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AF6FEA" w14:textId="7E88248C" w:rsidR="00F41657" w:rsidRPr="00891187" w:rsidRDefault="00F41657" w:rsidP="00891187">
      <w:pPr>
        <w:pStyle w:val="B2"/>
        <w:ind w:left="0" w:firstLine="0"/>
        <w:rPr>
          <w:rFonts w:eastAsia="SimSun" w:cstheme="minorHAnsi"/>
          <w:b/>
          <w:bCs/>
          <w:kern w:val="0"/>
          <w:szCs w:val="24"/>
          <w:lang w:eastAsia="zh-CN"/>
        </w:rPr>
      </w:pPr>
      <w:r w:rsidRPr="00891187">
        <w:rPr>
          <w:rFonts w:eastAsia="SimSun" w:cstheme="minorHAnsi"/>
          <w:b/>
          <w:bCs/>
          <w:kern w:val="0"/>
          <w:szCs w:val="24"/>
          <w:lang w:eastAsia="zh-CN"/>
        </w:rPr>
        <w:t>3GPP TSG-RAN WG4 Meeting # 1</w:t>
      </w:r>
      <w:r w:rsidR="00A327F9" w:rsidRPr="00891187">
        <w:rPr>
          <w:rFonts w:eastAsia="SimSun" w:cstheme="minorHAnsi"/>
          <w:b/>
          <w:bCs/>
          <w:kern w:val="0"/>
          <w:szCs w:val="24"/>
          <w:lang w:eastAsia="zh-CN"/>
        </w:rPr>
        <w:t>1</w:t>
      </w:r>
      <w:r w:rsidR="009E1F53" w:rsidRPr="00891187">
        <w:rPr>
          <w:rFonts w:eastAsia="SimSun" w:cstheme="minorHAnsi"/>
          <w:b/>
          <w:bCs/>
          <w:kern w:val="0"/>
          <w:szCs w:val="24"/>
          <w:lang w:eastAsia="zh-CN"/>
        </w:rPr>
        <w:t>1</w:t>
      </w:r>
      <w:r w:rsidRPr="00891187">
        <w:rPr>
          <w:rFonts w:eastAsia="SimSun" w:cstheme="minorHAnsi"/>
          <w:b/>
          <w:bCs/>
          <w:kern w:val="0"/>
          <w:szCs w:val="24"/>
          <w:lang w:eastAsia="zh-CN"/>
        </w:rPr>
        <w:tab/>
      </w:r>
      <w:r w:rsidR="00891187">
        <w:rPr>
          <w:rFonts w:eastAsia="SimSun" w:cstheme="minorHAnsi"/>
          <w:b/>
          <w:bCs/>
          <w:kern w:val="0"/>
          <w:szCs w:val="24"/>
          <w:lang w:eastAsia="zh-CN"/>
        </w:rPr>
        <w:tab/>
      </w:r>
      <w:r w:rsidR="00891187">
        <w:rPr>
          <w:rFonts w:eastAsia="SimSun" w:cstheme="minorHAnsi"/>
          <w:b/>
          <w:bCs/>
          <w:kern w:val="0"/>
          <w:szCs w:val="24"/>
          <w:lang w:eastAsia="zh-CN"/>
        </w:rPr>
        <w:tab/>
      </w:r>
      <w:r w:rsidR="00891187">
        <w:rPr>
          <w:rFonts w:eastAsia="SimSun" w:cstheme="minorHAnsi"/>
          <w:b/>
          <w:bCs/>
          <w:kern w:val="0"/>
          <w:szCs w:val="24"/>
          <w:lang w:eastAsia="zh-CN"/>
        </w:rPr>
        <w:tab/>
      </w:r>
      <w:r w:rsidR="00891187">
        <w:rPr>
          <w:rFonts w:eastAsia="SimSun" w:cstheme="minorHAnsi"/>
          <w:b/>
          <w:bCs/>
          <w:kern w:val="0"/>
          <w:szCs w:val="24"/>
          <w:lang w:eastAsia="zh-CN"/>
        </w:rPr>
        <w:tab/>
      </w:r>
      <w:r w:rsidR="00891187">
        <w:rPr>
          <w:rFonts w:eastAsia="SimSun" w:cstheme="minorHAnsi"/>
          <w:b/>
          <w:bCs/>
          <w:kern w:val="0"/>
          <w:szCs w:val="24"/>
          <w:lang w:eastAsia="zh-CN"/>
        </w:rPr>
        <w:tab/>
      </w:r>
      <w:r w:rsidR="00891187">
        <w:rPr>
          <w:rFonts w:eastAsia="SimSun" w:cstheme="minorHAnsi"/>
          <w:b/>
          <w:bCs/>
          <w:kern w:val="0"/>
          <w:szCs w:val="24"/>
          <w:lang w:eastAsia="zh-CN"/>
        </w:rPr>
        <w:tab/>
      </w:r>
      <w:r w:rsidR="00891187">
        <w:rPr>
          <w:rFonts w:eastAsia="SimSun" w:cstheme="minorHAnsi"/>
          <w:b/>
          <w:bCs/>
          <w:kern w:val="0"/>
          <w:szCs w:val="24"/>
          <w:lang w:eastAsia="zh-CN"/>
        </w:rPr>
        <w:tab/>
      </w:r>
      <w:r w:rsidR="00891187">
        <w:rPr>
          <w:rFonts w:eastAsia="SimSun" w:cstheme="minorHAnsi"/>
          <w:b/>
          <w:bCs/>
          <w:kern w:val="0"/>
          <w:szCs w:val="24"/>
          <w:lang w:eastAsia="zh-CN"/>
        </w:rPr>
        <w:tab/>
      </w:r>
      <w:r w:rsidR="00891187">
        <w:rPr>
          <w:rFonts w:eastAsia="SimSun" w:cstheme="minorHAnsi"/>
          <w:b/>
          <w:bCs/>
          <w:kern w:val="0"/>
          <w:szCs w:val="24"/>
          <w:lang w:eastAsia="zh-CN"/>
        </w:rPr>
        <w:tab/>
      </w:r>
      <w:r w:rsidR="00891187">
        <w:rPr>
          <w:rFonts w:eastAsia="SimSun" w:cstheme="minorHAnsi"/>
          <w:b/>
          <w:bCs/>
          <w:kern w:val="0"/>
          <w:szCs w:val="24"/>
          <w:lang w:eastAsia="zh-CN"/>
        </w:rPr>
        <w:tab/>
      </w:r>
      <w:r w:rsidR="00891187">
        <w:rPr>
          <w:rFonts w:eastAsia="SimSun" w:cstheme="minorHAnsi"/>
          <w:b/>
          <w:bCs/>
          <w:kern w:val="0"/>
          <w:szCs w:val="24"/>
          <w:lang w:eastAsia="zh-CN"/>
        </w:rPr>
        <w:tab/>
      </w:r>
      <w:r w:rsidR="00891187">
        <w:rPr>
          <w:rFonts w:eastAsia="SimSun" w:cstheme="minorHAnsi"/>
          <w:b/>
          <w:bCs/>
          <w:kern w:val="0"/>
          <w:szCs w:val="24"/>
          <w:lang w:eastAsia="zh-CN"/>
        </w:rPr>
        <w:tab/>
      </w:r>
      <w:r w:rsidR="00891187">
        <w:rPr>
          <w:rFonts w:eastAsia="SimSun" w:cstheme="minorHAnsi"/>
          <w:b/>
          <w:bCs/>
          <w:kern w:val="0"/>
          <w:szCs w:val="24"/>
          <w:lang w:eastAsia="zh-CN"/>
        </w:rPr>
        <w:tab/>
      </w:r>
      <w:r w:rsidR="00891187">
        <w:rPr>
          <w:rFonts w:eastAsia="SimSun" w:cstheme="minorHAnsi"/>
          <w:b/>
          <w:bCs/>
          <w:kern w:val="0"/>
          <w:szCs w:val="24"/>
          <w:lang w:eastAsia="zh-CN"/>
        </w:rPr>
        <w:tab/>
      </w:r>
      <w:r w:rsidR="00891187">
        <w:rPr>
          <w:rFonts w:eastAsia="SimSun" w:cstheme="minorHAnsi"/>
          <w:b/>
          <w:bCs/>
          <w:kern w:val="0"/>
          <w:szCs w:val="24"/>
          <w:lang w:eastAsia="zh-CN"/>
        </w:rPr>
        <w:tab/>
        <w:t xml:space="preserve">    </w:t>
      </w:r>
      <w:r w:rsidR="00AD07AA" w:rsidRPr="00891187">
        <w:rPr>
          <w:rFonts w:eastAsia="SimSun" w:cstheme="minorHAnsi"/>
          <w:b/>
          <w:bCs/>
          <w:kern w:val="0"/>
          <w:szCs w:val="24"/>
          <w:lang w:eastAsia="zh-CN"/>
        </w:rPr>
        <w:t>R4-2</w:t>
      </w:r>
      <w:r w:rsidR="009E1F53" w:rsidRPr="00891187">
        <w:rPr>
          <w:rFonts w:eastAsia="SimSun" w:cstheme="minorHAnsi"/>
          <w:b/>
          <w:bCs/>
          <w:kern w:val="0"/>
          <w:szCs w:val="24"/>
          <w:lang w:eastAsia="zh-CN"/>
        </w:rPr>
        <w:t>4</w:t>
      </w:r>
      <w:r w:rsidR="009F257E" w:rsidRPr="009F257E">
        <w:rPr>
          <w:rFonts w:eastAsia="SimSun" w:cstheme="minorHAnsi" w:hint="eastAsia"/>
          <w:b/>
          <w:bCs/>
          <w:kern w:val="0"/>
          <w:szCs w:val="24"/>
          <w:lang w:eastAsia="zh-CN"/>
        </w:rPr>
        <w:t>0</w:t>
      </w:r>
      <w:r w:rsidR="009F257E" w:rsidRPr="009F257E">
        <w:rPr>
          <w:rFonts w:eastAsia="SimSun" w:cstheme="minorHAnsi"/>
          <w:b/>
          <w:bCs/>
          <w:kern w:val="0"/>
          <w:szCs w:val="24"/>
          <w:lang w:eastAsia="zh-CN"/>
        </w:rPr>
        <w:t>7698</w:t>
      </w:r>
    </w:p>
    <w:p w14:paraId="3A653C59" w14:textId="0F535455" w:rsidR="00F41657" w:rsidRDefault="009E1F53" w:rsidP="00F41657">
      <w:pPr>
        <w:pStyle w:val="Header"/>
        <w:tabs>
          <w:tab w:val="right" w:pos="9639"/>
          <w:tab w:val="right" w:pos="13323"/>
        </w:tabs>
        <w:jc w:val="both"/>
        <w:rPr>
          <w:rFonts w:asciiTheme="minorHAnsi" w:hAnsiTheme="minorHAnsi" w:cstheme="minorHAnsi"/>
          <w:bCs/>
          <w:noProof w:val="0"/>
          <w:sz w:val="24"/>
          <w:szCs w:val="24"/>
          <w:lang w:eastAsia="zh-CN"/>
        </w:rPr>
      </w:pPr>
      <w:bookmarkStart w:id="0" w:name="OLE_LINK1"/>
      <w:r w:rsidRPr="009E1F53">
        <w:rPr>
          <w:rFonts w:asciiTheme="minorHAnsi" w:hAnsiTheme="minorHAnsi" w:cstheme="minorHAnsi"/>
          <w:bCs/>
          <w:noProof w:val="0"/>
          <w:sz w:val="24"/>
          <w:szCs w:val="24"/>
          <w:lang w:eastAsia="zh-CN"/>
        </w:rPr>
        <w:t>Fukuoka City, Fukuoka, Japan, 20</w:t>
      </w:r>
      <w:r w:rsidRPr="009E1F53">
        <w:rPr>
          <w:rFonts w:asciiTheme="minorHAnsi" w:hAnsiTheme="minorHAnsi" w:cstheme="minorHAnsi"/>
          <w:bCs/>
          <w:noProof w:val="0"/>
          <w:sz w:val="24"/>
          <w:szCs w:val="24"/>
          <w:vertAlign w:val="superscript"/>
          <w:lang w:eastAsia="zh-CN"/>
        </w:rPr>
        <w:t>th</w:t>
      </w:r>
      <w:r>
        <w:rPr>
          <w:rFonts w:asciiTheme="minorHAnsi" w:hAnsiTheme="minorHAnsi" w:cstheme="minorHAnsi"/>
          <w:bCs/>
          <w:noProof w:val="0"/>
          <w:sz w:val="24"/>
          <w:szCs w:val="24"/>
          <w:lang w:eastAsia="zh-CN"/>
        </w:rPr>
        <w:t xml:space="preserve"> </w:t>
      </w:r>
      <w:r w:rsidRPr="009E1F53">
        <w:rPr>
          <w:rFonts w:asciiTheme="minorHAnsi" w:hAnsiTheme="minorHAnsi" w:cstheme="minorHAnsi"/>
          <w:bCs/>
          <w:noProof w:val="0"/>
          <w:sz w:val="24"/>
          <w:szCs w:val="24"/>
          <w:lang w:eastAsia="zh-CN"/>
        </w:rPr>
        <w:t>– 24</w:t>
      </w:r>
      <w:r w:rsidRPr="009E1F53">
        <w:rPr>
          <w:rFonts w:asciiTheme="minorHAnsi" w:hAnsiTheme="minorHAnsi" w:cstheme="minorHAnsi"/>
          <w:bCs/>
          <w:noProof w:val="0"/>
          <w:sz w:val="24"/>
          <w:szCs w:val="24"/>
          <w:vertAlign w:val="superscript"/>
          <w:lang w:eastAsia="zh-CN"/>
        </w:rPr>
        <w:t>th</w:t>
      </w:r>
      <w:r>
        <w:rPr>
          <w:rFonts w:asciiTheme="minorHAnsi" w:hAnsiTheme="minorHAnsi" w:cstheme="minorHAnsi"/>
          <w:bCs/>
          <w:noProof w:val="0"/>
          <w:sz w:val="24"/>
          <w:szCs w:val="24"/>
          <w:lang w:eastAsia="zh-CN"/>
        </w:rPr>
        <w:t xml:space="preserve"> </w:t>
      </w:r>
      <w:r w:rsidRPr="009E1F53">
        <w:rPr>
          <w:rFonts w:asciiTheme="minorHAnsi" w:hAnsiTheme="minorHAnsi" w:cstheme="minorHAnsi"/>
          <w:bCs/>
          <w:noProof w:val="0"/>
          <w:sz w:val="24"/>
          <w:szCs w:val="24"/>
          <w:lang w:eastAsia="zh-CN"/>
        </w:rPr>
        <w:t>May, 2024</w:t>
      </w:r>
      <w:bookmarkEnd w:id="0"/>
    </w:p>
    <w:p w14:paraId="169FBA1C" w14:textId="03FA76E9" w:rsidR="003533F2" w:rsidRPr="00410463" w:rsidRDefault="003533F2" w:rsidP="00C5644E">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 xml:space="preserve">Agenda Item: </w:t>
      </w:r>
      <w:r w:rsidR="00C652A9" w:rsidRPr="00C652A9">
        <w:rPr>
          <w:rFonts w:asciiTheme="minorHAnsi" w:eastAsiaTheme="minorEastAsia" w:hAnsiTheme="minorHAnsi" w:cstheme="minorHAnsi"/>
          <w:bCs/>
          <w:noProof w:val="0"/>
          <w:sz w:val="24"/>
          <w:szCs w:val="24"/>
          <w:lang w:eastAsia="zh-CN"/>
        </w:rPr>
        <w:t>10.1.1.4.2</w:t>
      </w:r>
    </w:p>
    <w:p w14:paraId="08B3763A" w14:textId="77777777" w:rsidR="003533F2" w:rsidRPr="009A2A8B" w:rsidRDefault="003533F2" w:rsidP="006727F1">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Source: MediaTek Inc.</w:t>
      </w:r>
    </w:p>
    <w:p w14:paraId="67CB4F6E" w14:textId="277A90CD" w:rsidR="003533F2" w:rsidRPr="009A2A8B" w:rsidRDefault="003533F2" w:rsidP="006727F1">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Title:</w:t>
      </w:r>
      <w:r w:rsidR="00C5644E" w:rsidRPr="00C5644E">
        <w:t xml:space="preserve"> </w:t>
      </w:r>
      <w:bookmarkStart w:id="1" w:name="OLE_LINK12"/>
      <w:r w:rsidR="00BC535F">
        <w:rPr>
          <w:rFonts w:asciiTheme="minorHAnsi" w:eastAsiaTheme="minorEastAsia" w:hAnsiTheme="minorHAnsi" w:cstheme="minorHAnsi"/>
          <w:bCs/>
          <w:noProof w:val="0"/>
          <w:sz w:val="24"/>
          <w:szCs w:val="24"/>
          <w:lang w:eastAsia="zh-CN"/>
        </w:rPr>
        <w:t xml:space="preserve">Feasibility </w:t>
      </w:r>
      <w:r w:rsidR="00BC535F" w:rsidRPr="00BC535F">
        <w:rPr>
          <w:rFonts w:asciiTheme="minorHAnsi" w:eastAsiaTheme="minorEastAsia" w:hAnsiTheme="minorHAnsi" w:cstheme="minorHAnsi"/>
          <w:bCs/>
          <w:noProof w:val="0"/>
          <w:sz w:val="24"/>
          <w:szCs w:val="24"/>
          <w:lang w:eastAsia="zh-CN"/>
        </w:rPr>
        <w:t xml:space="preserve">evaluation </w:t>
      </w:r>
      <w:r w:rsidR="00BC535F">
        <w:rPr>
          <w:rFonts w:asciiTheme="minorHAnsi" w:eastAsiaTheme="minorEastAsia" w:hAnsiTheme="minorHAnsi" w:cstheme="minorHAnsi"/>
          <w:bCs/>
          <w:noProof w:val="0"/>
          <w:sz w:val="24"/>
          <w:szCs w:val="24"/>
          <w:lang w:eastAsia="zh-CN"/>
        </w:rPr>
        <w:t xml:space="preserve">of </w:t>
      </w:r>
      <w:r w:rsidR="00BC535F" w:rsidRPr="00BC535F">
        <w:rPr>
          <w:rFonts w:asciiTheme="minorHAnsi" w:eastAsiaTheme="minorEastAsia" w:hAnsiTheme="minorHAnsi" w:cstheme="minorHAnsi"/>
          <w:bCs/>
          <w:noProof w:val="0"/>
          <w:sz w:val="24"/>
          <w:szCs w:val="24"/>
          <w:lang w:eastAsia="zh-CN"/>
        </w:rPr>
        <w:t>MIMO layer for 6Rx UE</w:t>
      </w:r>
      <w:bookmarkEnd w:id="1"/>
    </w:p>
    <w:p w14:paraId="66AAD5BC" w14:textId="7DB33049" w:rsidR="0034111C" w:rsidRPr="00C86203" w:rsidRDefault="003533F2" w:rsidP="006727F1">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Document for: Discussion</w:t>
      </w:r>
      <w:r w:rsidR="00F43398" w:rsidRPr="00C86203">
        <w:rPr>
          <w:rFonts w:asciiTheme="minorHAnsi" w:eastAsiaTheme="minorEastAsia" w:hAnsiTheme="minorHAnsi" w:cstheme="minorHAnsi"/>
          <w:bCs/>
          <w:noProof w:val="0"/>
          <w:sz w:val="24"/>
          <w:szCs w:val="24"/>
          <w:lang w:eastAsia="zh-CN"/>
        </w:rPr>
        <w:tab/>
      </w:r>
    </w:p>
    <w:p w14:paraId="42D67F7D" w14:textId="0F403CDE" w:rsidR="0034111C" w:rsidRPr="003533F2" w:rsidRDefault="00EE7FA7" w:rsidP="003533F2">
      <w:pPr>
        <w:pStyle w:val="Heading1"/>
        <w:numPr>
          <w:ilvl w:val="0"/>
          <w:numId w:val="1"/>
        </w:numPr>
        <w:jc w:val="both"/>
        <w:rPr>
          <w:rFonts w:asciiTheme="minorHAnsi" w:hAnsiTheme="minorHAnsi" w:cstheme="minorHAnsi"/>
          <w:szCs w:val="36"/>
        </w:rPr>
      </w:pPr>
      <w:r w:rsidRPr="003533F2">
        <w:rPr>
          <w:rFonts w:asciiTheme="minorHAnsi" w:hAnsiTheme="minorHAnsi" w:cstheme="minorHAnsi"/>
          <w:szCs w:val="36"/>
        </w:rPr>
        <w:t>Introduction</w:t>
      </w:r>
    </w:p>
    <w:p w14:paraId="0F4CCCB4" w14:textId="77777777" w:rsidR="00296F61" w:rsidRDefault="00296F61" w:rsidP="00296F61">
      <w:pPr>
        <w:jc w:val="both"/>
        <w:rPr>
          <w:rFonts w:eastAsia="新細明體" w:cstheme="minorHAnsi"/>
          <w:szCs w:val="24"/>
        </w:rPr>
      </w:pPr>
      <w:r>
        <w:rPr>
          <w:rFonts w:eastAsia="新細明體" w:cstheme="minorHAnsi"/>
          <w:szCs w:val="24"/>
        </w:rPr>
        <w:t>The WID [1] was approved in RP#103 meeting with one objective “</w:t>
      </w:r>
      <w:r w:rsidRPr="00296F61">
        <w:rPr>
          <w:rFonts w:eastAsia="新細明體" w:cstheme="minorHAnsi"/>
          <w:szCs w:val="24"/>
        </w:rPr>
        <w:t>6Rx for handheld and FWA UE</w:t>
      </w:r>
      <w:r>
        <w:rPr>
          <w:rFonts w:eastAsia="新細明體" w:cstheme="minorHAnsi"/>
          <w:szCs w:val="24"/>
        </w:rPr>
        <w:t xml:space="preserve">” within which one task to RAN4 is to study the gain and feasibility of </w:t>
      </w:r>
      <w:r w:rsidRPr="00296F61">
        <w:rPr>
          <w:rFonts w:eastAsia="新細明體" w:cstheme="minorHAnsi"/>
          <w:szCs w:val="24"/>
        </w:rPr>
        <w:t>6 MIMO layers</w:t>
      </w:r>
      <w:r>
        <w:rPr>
          <w:rFonts w:eastAsia="新細明體" w:cstheme="minorHAnsi"/>
          <w:szCs w:val="24"/>
        </w:rPr>
        <w:t xml:space="preserve"> support for 6Rx UEs. </w:t>
      </w:r>
    </w:p>
    <w:tbl>
      <w:tblPr>
        <w:tblStyle w:val="TableGrid"/>
        <w:tblW w:w="0" w:type="auto"/>
        <w:tblInd w:w="480" w:type="dxa"/>
        <w:tblLook w:val="04A0" w:firstRow="1" w:lastRow="0" w:firstColumn="1" w:lastColumn="0" w:noHBand="0" w:noVBand="1"/>
      </w:tblPr>
      <w:tblGrid>
        <w:gridCol w:w="9149"/>
      </w:tblGrid>
      <w:tr w:rsidR="00296F61" w14:paraId="346187C9" w14:textId="77777777" w:rsidTr="00296F61">
        <w:tc>
          <w:tcPr>
            <w:tcW w:w="9629" w:type="dxa"/>
          </w:tcPr>
          <w:p w14:paraId="7419236B" w14:textId="77777777" w:rsidR="00296F61" w:rsidRDefault="00296F61" w:rsidP="00296F61">
            <w:pPr>
              <w:rPr>
                <w:rFonts w:ascii="Times New Roman" w:eastAsia="DengXian" w:hAnsi="Times New Roman" w:cs="Times New Roman"/>
                <w:b/>
                <w:kern w:val="0"/>
                <w:sz w:val="20"/>
                <w:szCs w:val="20"/>
              </w:rPr>
            </w:pPr>
            <w:bookmarkStart w:id="2" w:name="OLE_LINK4"/>
            <w:r>
              <w:rPr>
                <w:b/>
              </w:rPr>
              <w:t>6Rx for handheld and FWA UE</w:t>
            </w:r>
            <w:bookmarkEnd w:id="2"/>
          </w:p>
          <w:p w14:paraId="0370C28D" w14:textId="77777777" w:rsidR="00296F61" w:rsidRDefault="00296F61">
            <w:pPr>
              <w:pStyle w:val="ListParagraph"/>
              <w:numPr>
                <w:ilvl w:val="0"/>
                <w:numId w:val="5"/>
              </w:numPr>
              <w:contextualSpacing w:val="0"/>
              <w:rPr>
                <w:rFonts w:ascii="Times New Roman" w:hAnsi="Times New Roman" w:cs="Times New Roman"/>
                <w:sz w:val="20"/>
                <w:szCs w:val="20"/>
              </w:rPr>
            </w:pPr>
            <w:r>
              <w:rPr>
                <w:rFonts w:ascii="Times New Roman" w:hAnsi="Times New Roman" w:cs="Times New Roman"/>
                <w:sz w:val="20"/>
                <w:szCs w:val="20"/>
              </w:rPr>
              <w:t>Specify the core requirements to enable 6Rx for higher frequency bands (&gt;2.5GHz) targeting at support of handheld UE for NR FR1 single carrier scenario</w:t>
            </w:r>
          </w:p>
          <w:p w14:paraId="17E4464F" w14:textId="77777777" w:rsidR="00296F61" w:rsidRDefault="00296F61">
            <w:pPr>
              <w:pStyle w:val="ListParagraph"/>
              <w:numPr>
                <w:ilvl w:val="1"/>
                <w:numId w:val="5"/>
              </w:numPr>
              <w:contextualSpacing w:val="0"/>
              <w:rPr>
                <w:rFonts w:ascii="Times New Roman" w:hAnsi="Times New Roman" w:cs="Times New Roman"/>
                <w:sz w:val="20"/>
                <w:szCs w:val="20"/>
              </w:rPr>
            </w:pPr>
            <w:r>
              <w:rPr>
                <w:rFonts w:ascii="Times New Roman" w:hAnsi="Times New Roman" w:cs="Times New Roman"/>
                <w:sz w:val="20"/>
                <w:szCs w:val="20"/>
              </w:rPr>
              <w:t>Example bands: n41, n77/n78, n79, n104</w:t>
            </w:r>
          </w:p>
          <w:p w14:paraId="2B6A092F" w14:textId="7110005E" w:rsidR="00296F61" w:rsidRDefault="00296F61">
            <w:pPr>
              <w:pStyle w:val="ListParagraph"/>
              <w:numPr>
                <w:ilvl w:val="1"/>
                <w:numId w:val="5"/>
              </w:numPr>
              <w:contextualSpacing w:val="0"/>
              <w:rPr>
                <w:rFonts w:ascii="Times New Roman" w:hAnsi="Times New Roman" w:cs="Times New Roman"/>
                <w:sz w:val="20"/>
                <w:szCs w:val="20"/>
              </w:rPr>
            </w:pPr>
            <w:r w:rsidRPr="00296F61">
              <w:rPr>
                <w:rFonts w:ascii="Times New Roman" w:hAnsi="Times New Roman" w:cs="Times New Roman"/>
                <w:sz w:val="20"/>
                <w:szCs w:val="20"/>
                <w:highlight w:val="yellow"/>
              </w:rPr>
              <w:t xml:space="preserve">Support 4 MIMO layers at least, and study </w:t>
            </w:r>
            <w:bookmarkStart w:id="3" w:name="OLE_LINK5"/>
            <w:r w:rsidRPr="00296F61">
              <w:rPr>
                <w:rFonts w:ascii="Times New Roman" w:hAnsi="Times New Roman" w:cs="Times New Roman"/>
                <w:sz w:val="20"/>
                <w:szCs w:val="20"/>
                <w:highlight w:val="yellow"/>
              </w:rPr>
              <w:t>the gain and feasibility and if feasible, support 6 MIMO layers</w:t>
            </w:r>
            <w:bookmarkEnd w:id="3"/>
            <w:r>
              <w:rPr>
                <w:rFonts w:ascii="Times New Roman" w:hAnsi="Times New Roman" w:cs="Times New Roman"/>
                <w:sz w:val="20"/>
                <w:szCs w:val="20"/>
              </w:rPr>
              <w:t xml:space="preserve"> </w:t>
            </w:r>
          </w:p>
          <w:p w14:paraId="1DEF2AAA" w14:textId="77777777" w:rsidR="00296F61" w:rsidRDefault="00296F61">
            <w:pPr>
              <w:pStyle w:val="ListParagraph"/>
              <w:numPr>
                <w:ilvl w:val="1"/>
                <w:numId w:val="5"/>
              </w:numPr>
              <w:contextualSpacing w:val="0"/>
              <w:rPr>
                <w:rFonts w:ascii="Times New Roman" w:hAnsi="Times New Roman" w:cs="Times New Roman"/>
                <w:sz w:val="20"/>
                <w:szCs w:val="20"/>
              </w:rPr>
            </w:pPr>
            <w:r>
              <w:rPr>
                <w:rFonts w:ascii="Times New Roman" w:hAnsi="Times New Roman" w:cs="Times New Roman"/>
                <w:sz w:val="20"/>
                <w:szCs w:val="20"/>
              </w:rPr>
              <w:t>Specify the Rx requirements including reference sensitivity requirements for support 6Rx</w:t>
            </w:r>
          </w:p>
          <w:p w14:paraId="7B448662" w14:textId="77777777" w:rsidR="00296F61" w:rsidRDefault="00296F61">
            <w:pPr>
              <w:pStyle w:val="ListParagraph"/>
              <w:numPr>
                <w:ilvl w:val="2"/>
                <w:numId w:val="5"/>
              </w:numPr>
              <w:contextualSpacing w:val="0"/>
              <w:rPr>
                <w:rFonts w:ascii="Times New Roman" w:hAnsi="Times New Roman" w:cs="Times New Roman"/>
                <w:sz w:val="20"/>
                <w:szCs w:val="20"/>
              </w:rPr>
            </w:pPr>
            <w:r>
              <w:rPr>
                <w:rFonts w:ascii="Times New Roman" w:hAnsi="Times New Roman" w:cs="Times New Roman"/>
                <w:sz w:val="20"/>
                <w:szCs w:val="20"/>
              </w:rPr>
              <w:t>Note: the specified requirements can be applicable to both handheld UE and FWA devices</w:t>
            </w:r>
          </w:p>
          <w:p w14:paraId="0EE45A83" w14:textId="77777777" w:rsidR="00296F61" w:rsidRDefault="00296F61">
            <w:pPr>
              <w:pStyle w:val="ListParagraph"/>
              <w:numPr>
                <w:ilvl w:val="1"/>
                <w:numId w:val="5"/>
              </w:numPr>
              <w:contextualSpacing w:val="0"/>
              <w:rPr>
                <w:rFonts w:ascii="Times New Roman" w:hAnsi="Times New Roman" w:cs="Times New Roman"/>
                <w:sz w:val="20"/>
                <w:szCs w:val="20"/>
              </w:rPr>
            </w:pPr>
            <w:r>
              <w:rPr>
                <w:rFonts w:ascii="Times New Roman" w:hAnsi="Times New Roman" w:cs="Times New Roman"/>
                <w:sz w:val="20"/>
                <w:szCs w:val="20"/>
              </w:rPr>
              <w:t>Specify the requirements to support SRS antenna switching including t1r6, t2r6, t3r6, t4r6 depending on UE capability</w:t>
            </w:r>
          </w:p>
          <w:p w14:paraId="5CBC06E6" w14:textId="57DE2D14" w:rsidR="00296F61" w:rsidRPr="00296F61" w:rsidRDefault="00296F61">
            <w:pPr>
              <w:pStyle w:val="ListParagraph"/>
              <w:numPr>
                <w:ilvl w:val="1"/>
                <w:numId w:val="5"/>
              </w:numPr>
              <w:spacing w:after="180"/>
              <w:contextualSpacing w:val="0"/>
              <w:rPr>
                <w:rFonts w:ascii="Times New Roman" w:hAnsi="Times New Roman" w:cs="Times New Roman"/>
                <w:sz w:val="20"/>
                <w:szCs w:val="20"/>
              </w:rPr>
            </w:pPr>
            <w:r>
              <w:rPr>
                <w:rFonts w:ascii="Times New Roman" w:hAnsi="Times New Roman" w:cs="Times New Roman"/>
                <w:sz w:val="20"/>
                <w:szCs w:val="20"/>
              </w:rPr>
              <w:t>Study the issue of insertion loss imbalance across SRS ports, and if justified, specify the corresponding solution.</w:t>
            </w:r>
          </w:p>
        </w:tc>
      </w:tr>
    </w:tbl>
    <w:p w14:paraId="3E7D7949" w14:textId="15BE7372" w:rsidR="00296F61" w:rsidRDefault="000950F6" w:rsidP="00296F61">
      <w:pPr>
        <w:jc w:val="both"/>
        <w:rPr>
          <w:rFonts w:eastAsia="新細明體" w:cstheme="minorHAnsi"/>
          <w:szCs w:val="24"/>
        </w:rPr>
      </w:pPr>
      <w:r>
        <w:rPr>
          <w:rFonts w:eastAsia="新細明體" w:cstheme="minorHAnsi" w:hint="eastAsia"/>
          <w:szCs w:val="24"/>
        </w:rPr>
        <w:t>I</w:t>
      </w:r>
      <w:r>
        <w:rPr>
          <w:rFonts w:eastAsia="新細明體" w:cstheme="minorHAnsi"/>
          <w:szCs w:val="24"/>
        </w:rPr>
        <w:t>n RAN4#1</w:t>
      </w:r>
      <w:r w:rsidR="00551DFB">
        <w:rPr>
          <w:rFonts w:eastAsia="新細明體" w:cstheme="minorHAnsi"/>
          <w:szCs w:val="24"/>
        </w:rPr>
        <w:t>10</w:t>
      </w:r>
      <w:r>
        <w:rPr>
          <w:rFonts w:eastAsia="新細明體" w:cstheme="minorHAnsi"/>
          <w:szCs w:val="24"/>
        </w:rPr>
        <w:t xml:space="preserve"> meeting, </w:t>
      </w:r>
      <w:r w:rsidR="00296F61">
        <w:rPr>
          <w:rFonts w:eastAsia="新細明體" w:cstheme="minorHAnsi"/>
          <w:szCs w:val="24"/>
        </w:rPr>
        <w:t xml:space="preserve">the discussions started. An WF [2] was agreed with the </w:t>
      </w:r>
    </w:p>
    <w:tbl>
      <w:tblPr>
        <w:tblStyle w:val="TableGrid"/>
        <w:tblW w:w="0" w:type="auto"/>
        <w:tblInd w:w="480" w:type="dxa"/>
        <w:tblLook w:val="04A0" w:firstRow="1" w:lastRow="0" w:firstColumn="1" w:lastColumn="0" w:noHBand="0" w:noVBand="1"/>
      </w:tblPr>
      <w:tblGrid>
        <w:gridCol w:w="9149"/>
      </w:tblGrid>
      <w:tr w:rsidR="00296F61" w14:paraId="6AB356EC" w14:textId="77777777" w:rsidTr="00296F61">
        <w:tc>
          <w:tcPr>
            <w:tcW w:w="9629" w:type="dxa"/>
          </w:tcPr>
          <w:p w14:paraId="24E1430C" w14:textId="70D02D41" w:rsidR="00296F61" w:rsidRPr="009E399E" w:rsidRDefault="00296F61" w:rsidP="00296F61">
            <w:pPr>
              <w:pStyle w:val="Heading2"/>
              <w:rPr>
                <w:rFonts w:asciiTheme="minorHAnsi" w:eastAsiaTheme="minorEastAsia" w:hAnsiTheme="minorHAnsi" w:cstheme="minorBidi"/>
                <w:b/>
                <w:bCs/>
                <w:kern w:val="2"/>
                <w:sz w:val="20"/>
                <w:szCs w:val="18"/>
                <w:lang w:val="en-US" w:eastAsia="zh-CN"/>
              </w:rPr>
            </w:pPr>
            <w:r w:rsidRPr="009E399E">
              <w:rPr>
                <w:rFonts w:asciiTheme="minorHAnsi" w:eastAsiaTheme="minorEastAsia" w:hAnsiTheme="minorHAnsi" w:cstheme="minorBidi"/>
                <w:b/>
                <w:bCs/>
                <w:kern w:val="2"/>
                <w:sz w:val="20"/>
                <w:szCs w:val="18"/>
                <w:lang w:val="en-US" w:eastAsia="zh-CN"/>
              </w:rPr>
              <w:t>Sub-topic 3-1:</w:t>
            </w:r>
            <w:r w:rsidR="009E399E">
              <w:rPr>
                <w:rFonts w:asciiTheme="minorHAnsi" w:eastAsiaTheme="minorEastAsia" w:hAnsiTheme="minorHAnsi" w:cstheme="minorBidi"/>
                <w:b/>
                <w:bCs/>
                <w:kern w:val="2"/>
                <w:sz w:val="20"/>
                <w:szCs w:val="18"/>
                <w:lang w:val="en-US" w:eastAsia="zh-CN"/>
              </w:rPr>
              <w:t xml:space="preserve"> </w:t>
            </w:r>
            <w:r w:rsidRPr="009E399E">
              <w:rPr>
                <w:rFonts w:asciiTheme="minorHAnsi" w:eastAsiaTheme="minorEastAsia" w:hAnsiTheme="minorHAnsi" w:cstheme="minorBidi"/>
                <w:b/>
                <w:bCs/>
                <w:kern w:val="2"/>
                <w:sz w:val="20"/>
                <w:szCs w:val="18"/>
                <w:lang w:val="en-US" w:eastAsia="zh-CN"/>
              </w:rPr>
              <w:t>MIMO layers to be discussed in RF or Demod session?</w:t>
            </w:r>
          </w:p>
          <w:p w14:paraId="70D5E0B9" w14:textId="77777777" w:rsidR="00296F61" w:rsidRPr="009E399E" w:rsidRDefault="00296F61" w:rsidP="00EC67EE">
            <w:pPr>
              <w:ind w:leftChars="100" w:left="240"/>
              <w:rPr>
                <w:rFonts w:ascii="Times New Roman" w:hAnsi="Times New Roman" w:cs="Times New Roman"/>
                <w:sz w:val="20"/>
                <w:szCs w:val="18"/>
                <w:lang w:eastAsia="zh-CN"/>
              </w:rPr>
            </w:pPr>
            <w:r w:rsidRPr="009E399E">
              <w:rPr>
                <w:rFonts w:ascii="Times New Roman" w:hAnsi="Times New Roman" w:cs="Times New Roman"/>
                <w:b/>
                <w:bCs/>
                <w:sz w:val="20"/>
                <w:szCs w:val="18"/>
                <w:lang w:eastAsia="zh-CN"/>
              </w:rPr>
              <w:t>Agreement</w:t>
            </w:r>
            <w:r w:rsidRPr="009E399E">
              <w:rPr>
                <w:rFonts w:ascii="Times New Roman" w:hAnsi="Times New Roman" w:cs="Times New Roman"/>
                <w:sz w:val="20"/>
                <w:szCs w:val="18"/>
                <w:lang w:eastAsia="zh-CN"/>
              </w:rPr>
              <w:t>: Number of MIMO layers will be discussed in the RF session with involvement of Demod experts.</w:t>
            </w:r>
          </w:p>
          <w:p w14:paraId="214ED29E" w14:textId="259A162E" w:rsidR="00296F61" w:rsidRPr="009E399E" w:rsidRDefault="00296F61" w:rsidP="00296F61">
            <w:pPr>
              <w:pStyle w:val="Heading2"/>
              <w:rPr>
                <w:rFonts w:asciiTheme="minorHAnsi" w:eastAsiaTheme="minorEastAsia" w:hAnsiTheme="minorHAnsi" w:cstheme="minorBidi"/>
                <w:b/>
                <w:bCs/>
                <w:kern w:val="2"/>
                <w:sz w:val="20"/>
                <w:szCs w:val="18"/>
                <w:lang w:val="en-US" w:eastAsia="zh-CN"/>
              </w:rPr>
            </w:pPr>
            <w:r w:rsidRPr="009E399E">
              <w:rPr>
                <w:rFonts w:asciiTheme="minorHAnsi" w:eastAsiaTheme="minorEastAsia" w:hAnsiTheme="minorHAnsi" w:cstheme="minorBidi"/>
                <w:b/>
                <w:bCs/>
                <w:kern w:val="2"/>
                <w:sz w:val="20"/>
                <w:szCs w:val="18"/>
                <w:lang w:val="en-US" w:eastAsia="zh-CN"/>
              </w:rPr>
              <w:t>Sub-topic 3-2:</w:t>
            </w:r>
            <w:r w:rsidR="009E399E">
              <w:rPr>
                <w:rFonts w:asciiTheme="minorHAnsi" w:eastAsiaTheme="minorEastAsia" w:hAnsiTheme="minorHAnsi" w:cstheme="minorBidi"/>
                <w:b/>
                <w:bCs/>
                <w:kern w:val="2"/>
                <w:sz w:val="20"/>
                <w:szCs w:val="18"/>
                <w:lang w:val="en-US" w:eastAsia="zh-CN"/>
              </w:rPr>
              <w:t xml:space="preserve"> </w:t>
            </w:r>
            <w:r w:rsidRPr="009E399E">
              <w:rPr>
                <w:rFonts w:asciiTheme="minorHAnsi" w:eastAsiaTheme="minorEastAsia" w:hAnsiTheme="minorHAnsi" w:cstheme="minorBidi"/>
                <w:b/>
                <w:bCs/>
                <w:kern w:val="2"/>
                <w:sz w:val="20"/>
                <w:szCs w:val="18"/>
                <w:lang w:val="en-US" w:eastAsia="zh-CN"/>
              </w:rPr>
              <w:t>MIMO layer support</w:t>
            </w:r>
          </w:p>
          <w:p w14:paraId="67F2B849" w14:textId="77777777" w:rsidR="00296F61" w:rsidRPr="009E399E" w:rsidRDefault="00296F61" w:rsidP="00EC67EE">
            <w:pPr>
              <w:ind w:leftChars="100" w:left="240"/>
              <w:rPr>
                <w:rFonts w:ascii="Times New Roman" w:hAnsi="Times New Roman" w:cs="Times New Roman"/>
                <w:sz w:val="20"/>
                <w:szCs w:val="18"/>
                <w:lang w:eastAsia="zh-CN"/>
              </w:rPr>
            </w:pPr>
            <w:r w:rsidRPr="009E399E">
              <w:rPr>
                <w:rFonts w:ascii="Times New Roman" w:hAnsi="Times New Roman" w:cs="Times New Roman"/>
                <w:b/>
                <w:bCs/>
                <w:sz w:val="20"/>
                <w:szCs w:val="18"/>
                <w:lang w:eastAsia="zh-CN"/>
              </w:rPr>
              <w:t>Way forward</w:t>
            </w:r>
            <w:r w:rsidRPr="009E399E">
              <w:rPr>
                <w:rFonts w:ascii="Times New Roman" w:hAnsi="Times New Roman" w:cs="Times New Roman"/>
                <w:sz w:val="20"/>
                <w:szCs w:val="18"/>
                <w:lang w:eastAsia="zh-CN"/>
              </w:rPr>
              <w:t>: Further discuss number of MIMO layers support for FWA devices and handhelds considering the following aspects:</w:t>
            </w:r>
          </w:p>
          <w:p w14:paraId="6594ADE5" w14:textId="77777777" w:rsidR="00296F61" w:rsidRPr="009E399E" w:rsidRDefault="00296F61" w:rsidP="00EC67EE">
            <w:pPr>
              <w:pStyle w:val="B1"/>
              <w:ind w:leftChars="218" w:left="807"/>
              <w:rPr>
                <w:rFonts w:ascii="Times New Roman" w:hAnsi="Times New Roman" w:cs="Times New Roman"/>
                <w:szCs w:val="18"/>
                <w:lang w:val="en-US" w:eastAsia="zh-CN"/>
              </w:rPr>
            </w:pPr>
            <w:r w:rsidRPr="009E399E">
              <w:rPr>
                <w:rFonts w:ascii="Times New Roman" w:hAnsi="Times New Roman" w:cs="Times New Roman"/>
                <w:szCs w:val="18"/>
                <w:lang w:val="en-US" w:eastAsia="zh-CN"/>
              </w:rPr>
              <w:t>-</w:t>
            </w:r>
            <w:r w:rsidRPr="009E399E">
              <w:rPr>
                <w:rFonts w:ascii="Times New Roman" w:hAnsi="Times New Roman" w:cs="Times New Roman"/>
                <w:szCs w:val="18"/>
                <w:lang w:val="en-US" w:eastAsia="zh-CN"/>
              </w:rPr>
              <w:tab/>
              <w:t>antenna correlation analysis based on form factor constraints</w:t>
            </w:r>
          </w:p>
          <w:p w14:paraId="72F2E11F" w14:textId="1B7000BD" w:rsidR="00296F61" w:rsidRPr="00296F61" w:rsidRDefault="00296F61" w:rsidP="00EC67EE">
            <w:pPr>
              <w:pStyle w:val="B1"/>
              <w:ind w:leftChars="218" w:left="807"/>
              <w:rPr>
                <w:rFonts w:eastAsia="新細明體" w:cstheme="minorHAnsi"/>
                <w:szCs w:val="24"/>
              </w:rPr>
            </w:pPr>
            <w:r w:rsidRPr="009E399E">
              <w:rPr>
                <w:rFonts w:ascii="Times New Roman" w:hAnsi="Times New Roman" w:cs="Times New Roman"/>
                <w:szCs w:val="18"/>
                <w:lang w:val="en-US" w:eastAsia="zh-CN"/>
              </w:rPr>
              <w:t>-</w:t>
            </w:r>
            <w:r w:rsidRPr="009E399E">
              <w:rPr>
                <w:rFonts w:ascii="Times New Roman" w:hAnsi="Times New Roman" w:cs="Times New Roman"/>
                <w:szCs w:val="18"/>
                <w:lang w:val="en-US" w:eastAsia="zh-CN"/>
              </w:rPr>
              <w:tab/>
              <w:t>performance simulation in comparison with 4 MIMO layer considering possible implementation constraints</w:t>
            </w:r>
          </w:p>
        </w:tc>
      </w:tr>
    </w:tbl>
    <w:p w14:paraId="42942064" w14:textId="6EA2AF9F" w:rsidR="0024306B" w:rsidRPr="007317FB" w:rsidRDefault="0024306B" w:rsidP="00296F61">
      <w:pPr>
        <w:jc w:val="both"/>
        <w:rPr>
          <w:rFonts w:eastAsia="新細明體" w:cstheme="minorHAnsi"/>
          <w:szCs w:val="24"/>
        </w:rPr>
      </w:pPr>
      <w:r>
        <w:rPr>
          <w:rFonts w:eastAsia="新細明體" w:cstheme="minorHAnsi" w:hint="eastAsia"/>
          <w:szCs w:val="24"/>
        </w:rPr>
        <w:t>I</w:t>
      </w:r>
      <w:r>
        <w:rPr>
          <w:rFonts w:eastAsia="新細明體" w:cstheme="minorHAnsi"/>
          <w:szCs w:val="24"/>
        </w:rPr>
        <w:t>n this paper,</w:t>
      </w:r>
      <w:r w:rsidR="000950F6">
        <w:rPr>
          <w:rFonts w:eastAsia="新細明體" w:cstheme="minorHAnsi"/>
          <w:szCs w:val="24"/>
        </w:rPr>
        <w:t xml:space="preserve"> we provided our views on </w:t>
      </w:r>
      <w:r w:rsidR="00551DFB">
        <w:rPr>
          <w:rFonts w:eastAsia="新細明體" w:cstheme="minorHAnsi"/>
          <w:szCs w:val="24"/>
        </w:rPr>
        <w:t>the remaining issues.</w:t>
      </w:r>
    </w:p>
    <w:p w14:paraId="3CA86362" w14:textId="47352AB4" w:rsidR="0028162D" w:rsidRDefault="00C51F3B" w:rsidP="005A2F6D">
      <w:pPr>
        <w:pStyle w:val="Heading1"/>
        <w:numPr>
          <w:ilvl w:val="0"/>
          <w:numId w:val="1"/>
        </w:numPr>
        <w:spacing w:before="100" w:beforeAutospacing="1" w:after="100" w:afterAutospacing="1"/>
        <w:jc w:val="both"/>
        <w:rPr>
          <w:rFonts w:asciiTheme="minorHAnsi" w:hAnsiTheme="minorHAnsi" w:cstheme="minorHAnsi"/>
          <w:szCs w:val="36"/>
        </w:rPr>
      </w:pPr>
      <w:r w:rsidRPr="003533F2">
        <w:rPr>
          <w:rFonts w:asciiTheme="minorHAnsi" w:hAnsiTheme="minorHAnsi" w:cstheme="minorHAnsi"/>
          <w:szCs w:val="36"/>
        </w:rPr>
        <w:t>Dis</w:t>
      </w:r>
      <w:r w:rsidR="0076676F" w:rsidRPr="003533F2">
        <w:rPr>
          <w:rFonts w:asciiTheme="minorHAnsi" w:hAnsiTheme="minorHAnsi" w:cstheme="minorHAnsi"/>
          <w:szCs w:val="36"/>
        </w:rPr>
        <w:t>cu</w:t>
      </w:r>
      <w:r w:rsidRPr="003533F2">
        <w:rPr>
          <w:rFonts w:asciiTheme="minorHAnsi" w:hAnsiTheme="minorHAnsi" w:cstheme="minorHAnsi"/>
          <w:szCs w:val="36"/>
        </w:rPr>
        <w:t>ssion</w:t>
      </w:r>
    </w:p>
    <w:p w14:paraId="5C76D41C" w14:textId="13D84672" w:rsidR="00296F61" w:rsidRDefault="00EC67EE" w:rsidP="00EC67EE">
      <w:pPr>
        <w:jc w:val="both"/>
        <w:rPr>
          <w:rFonts w:eastAsia="新細明體"/>
        </w:rPr>
      </w:pPr>
      <w:r>
        <w:rPr>
          <w:rFonts w:eastAsia="新細明體"/>
        </w:rPr>
        <w:t>One important aspect on the feasibility of 6-layer MIMO support for 6Rx UE is to check the lowest SNR point which start</w:t>
      </w:r>
      <w:r w:rsidR="00820C4D">
        <w:rPr>
          <w:rFonts w:eastAsia="新細明體" w:hint="eastAsia"/>
        </w:rPr>
        <w:t>s</w:t>
      </w:r>
      <w:r>
        <w:rPr>
          <w:rFonts w:eastAsia="新細明體"/>
        </w:rPr>
        <w:t xml:space="preserve"> to show the benefit of 6-layer MIMO over 4-layer MIMO. Therefore, we conducted a quick link-level simulation with some assumptions listed below</w:t>
      </w:r>
    </w:p>
    <w:p w14:paraId="2420838A" w14:textId="33C5834B" w:rsidR="00EC67EE" w:rsidRPr="00F115A0" w:rsidRDefault="00EC67EE">
      <w:pPr>
        <w:pStyle w:val="ListParagraph"/>
        <w:numPr>
          <w:ilvl w:val="0"/>
          <w:numId w:val="6"/>
        </w:numPr>
        <w:jc w:val="both"/>
        <w:rPr>
          <w:rFonts w:eastAsia="新細明體"/>
        </w:rPr>
      </w:pPr>
      <w:r w:rsidRPr="00F115A0">
        <w:rPr>
          <w:rFonts w:eastAsia="新細明體"/>
          <w:lang w:eastAsia="zh-TW"/>
        </w:rPr>
        <w:t xml:space="preserve">Duplex mode: </w:t>
      </w:r>
      <w:r w:rsidR="00F115A0" w:rsidRPr="00F115A0">
        <w:rPr>
          <w:rFonts w:eastAsia="新細明體"/>
          <w:lang w:eastAsia="zh-TW"/>
        </w:rPr>
        <w:t>TDD</w:t>
      </w:r>
      <w:r w:rsidRPr="00F115A0">
        <w:rPr>
          <w:rFonts w:eastAsia="新細明體"/>
          <w:lang w:eastAsia="zh-TW"/>
        </w:rPr>
        <w:t xml:space="preserve"> </w:t>
      </w:r>
    </w:p>
    <w:p w14:paraId="791237D2" w14:textId="65FBF1FA" w:rsidR="00EC67EE" w:rsidRPr="00F115A0" w:rsidRDefault="00EC67EE">
      <w:pPr>
        <w:pStyle w:val="ListParagraph"/>
        <w:numPr>
          <w:ilvl w:val="0"/>
          <w:numId w:val="6"/>
        </w:numPr>
        <w:jc w:val="both"/>
        <w:rPr>
          <w:rFonts w:eastAsia="新細明體"/>
        </w:rPr>
      </w:pPr>
      <w:r w:rsidRPr="00F115A0">
        <w:rPr>
          <w:rFonts w:eastAsia="新細明體"/>
          <w:lang w:eastAsia="zh-TW"/>
        </w:rPr>
        <w:t xml:space="preserve">SCS: </w:t>
      </w:r>
      <w:r w:rsidR="00F115A0" w:rsidRPr="00F115A0">
        <w:rPr>
          <w:rFonts w:eastAsia="新細明體"/>
          <w:lang w:eastAsia="zh-TW"/>
        </w:rPr>
        <w:t>30</w:t>
      </w:r>
      <w:r w:rsidRPr="00F115A0">
        <w:rPr>
          <w:rFonts w:eastAsia="新細明體"/>
          <w:lang w:eastAsia="zh-TW"/>
        </w:rPr>
        <w:t xml:space="preserve">KHz </w:t>
      </w:r>
    </w:p>
    <w:p w14:paraId="4D9BEE59" w14:textId="0D7EF4E4" w:rsidR="00EC67EE" w:rsidRPr="00F115A0" w:rsidRDefault="00EC67EE">
      <w:pPr>
        <w:pStyle w:val="ListParagraph"/>
        <w:numPr>
          <w:ilvl w:val="0"/>
          <w:numId w:val="6"/>
        </w:numPr>
        <w:jc w:val="both"/>
        <w:rPr>
          <w:rFonts w:eastAsia="新細明體"/>
        </w:rPr>
      </w:pPr>
      <w:r w:rsidRPr="00F115A0">
        <w:rPr>
          <w:rFonts w:eastAsia="新細明體" w:hint="eastAsia"/>
          <w:lang w:eastAsia="zh-TW"/>
        </w:rPr>
        <w:t>B</w:t>
      </w:r>
      <w:r w:rsidRPr="00F115A0">
        <w:rPr>
          <w:rFonts w:eastAsia="新細明體"/>
          <w:lang w:eastAsia="zh-TW"/>
        </w:rPr>
        <w:t>W: 10</w:t>
      </w:r>
      <w:r w:rsidR="00F115A0" w:rsidRPr="00F115A0">
        <w:rPr>
          <w:rFonts w:eastAsia="新細明體"/>
          <w:lang w:eastAsia="zh-TW"/>
        </w:rPr>
        <w:t>0</w:t>
      </w:r>
      <w:r w:rsidRPr="00F115A0">
        <w:rPr>
          <w:rFonts w:eastAsia="新細明體"/>
          <w:lang w:eastAsia="zh-TW"/>
        </w:rPr>
        <w:t xml:space="preserve">MHz </w:t>
      </w:r>
    </w:p>
    <w:p w14:paraId="7D495510" w14:textId="363DB9EB" w:rsidR="00EC67EE" w:rsidRPr="00F115A0" w:rsidRDefault="00EC67EE">
      <w:pPr>
        <w:pStyle w:val="ListParagraph"/>
        <w:numPr>
          <w:ilvl w:val="0"/>
          <w:numId w:val="6"/>
        </w:numPr>
        <w:jc w:val="both"/>
        <w:rPr>
          <w:rFonts w:eastAsia="新細明體"/>
        </w:rPr>
      </w:pPr>
      <w:r w:rsidRPr="00F115A0">
        <w:rPr>
          <w:rFonts w:eastAsia="新細明體" w:hint="eastAsia"/>
          <w:lang w:eastAsia="zh-TW"/>
        </w:rPr>
        <w:t>C</w:t>
      </w:r>
      <w:r w:rsidRPr="00F115A0">
        <w:rPr>
          <w:rFonts w:eastAsia="新細明體"/>
          <w:lang w:eastAsia="zh-TW"/>
        </w:rPr>
        <w:t>hannel model: TDL-A-30-10</w:t>
      </w:r>
    </w:p>
    <w:p w14:paraId="6F30B7D8" w14:textId="37C27ABF" w:rsidR="00EC67EE" w:rsidRPr="00F115A0" w:rsidRDefault="00EC67EE">
      <w:pPr>
        <w:pStyle w:val="ListParagraph"/>
        <w:numPr>
          <w:ilvl w:val="0"/>
          <w:numId w:val="6"/>
        </w:numPr>
        <w:jc w:val="both"/>
        <w:rPr>
          <w:rFonts w:eastAsia="新細明體"/>
        </w:rPr>
      </w:pPr>
      <w:r w:rsidRPr="00F115A0">
        <w:rPr>
          <w:rFonts w:eastAsia="新細明體"/>
          <w:lang w:eastAsia="zh-TW"/>
        </w:rPr>
        <w:t>MIMO correlation: Low</w:t>
      </w:r>
    </w:p>
    <w:p w14:paraId="3AEBC395" w14:textId="4DD1D3FB" w:rsidR="00EC67EE" w:rsidRPr="00F115A0" w:rsidRDefault="00EC67EE">
      <w:pPr>
        <w:pStyle w:val="ListParagraph"/>
        <w:numPr>
          <w:ilvl w:val="0"/>
          <w:numId w:val="6"/>
        </w:numPr>
        <w:jc w:val="both"/>
        <w:rPr>
          <w:rFonts w:eastAsia="新細明體"/>
        </w:rPr>
      </w:pPr>
      <w:r w:rsidRPr="00F115A0">
        <w:rPr>
          <w:rFonts w:eastAsia="新細明體"/>
          <w:lang w:eastAsia="zh-TW"/>
        </w:rPr>
        <w:t>Adaptive Rank and MCS (up to 256QAM</w:t>
      </w:r>
      <w:r w:rsidR="0079728C" w:rsidRPr="00F115A0">
        <w:rPr>
          <w:rFonts w:eastAsia="新細明體"/>
          <w:lang w:eastAsia="zh-TW"/>
        </w:rPr>
        <w:t xml:space="preserve">, </w:t>
      </w:r>
      <w:r w:rsidR="0079728C" w:rsidRPr="00F115A0">
        <w:rPr>
          <w:rFonts w:eastAsia="新細明體"/>
        </w:rPr>
        <w:t>which is mandatory in FR1</w:t>
      </w:r>
      <w:r w:rsidRPr="00F115A0">
        <w:rPr>
          <w:rFonts w:eastAsia="新細明體"/>
          <w:lang w:eastAsia="zh-TW"/>
        </w:rPr>
        <w:t>)</w:t>
      </w:r>
    </w:p>
    <w:p w14:paraId="5B86D001" w14:textId="35170D98" w:rsidR="00EC67EE" w:rsidRPr="00F115A0" w:rsidRDefault="00EC67EE">
      <w:pPr>
        <w:pStyle w:val="ListParagraph"/>
        <w:numPr>
          <w:ilvl w:val="0"/>
          <w:numId w:val="6"/>
        </w:numPr>
        <w:jc w:val="both"/>
        <w:rPr>
          <w:rFonts w:eastAsia="新細明體"/>
        </w:rPr>
      </w:pPr>
      <w:r w:rsidRPr="00F115A0">
        <w:rPr>
          <w:rFonts w:eastAsia="新細明體" w:hint="eastAsia"/>
          <w:lang w:eastAsia="zh-TW"/>
        </w:rPr>
        <w:t>R</w:t>
      </w:r>
      <w:r w:rsidRPr="00F115A0">
        <w:rPr>
          <w:rFonts w:eastAsia="新細明體"/>
          <w:lang w:eastAsia="zh-TW"/>
        </w:rPr>
        <w:t>andom precoder</w:t>
      </w:r>
    </w:p>
    <w:p w14:paraId="50716034" w14:textId="78F7F5A4" w:rsidR="00EC67EE" w:rsidRPr="00F115A0" w:rsidRDefault="00EC67EE">
      <w:pPr>
        <w:pStyle w:val="ListParagraph"/>
        <w:numPr>
          <w:ilvl w:val="0"/>
          <w:numId w:val="6"/>
        </w:numPr>
        <w:jc w:val="both"/>
        <w:rPr>
          <w:rFonts w:eastAsia="新細明體"/>
        </w:rPr>
      </w:pPr>
      <w:r w:rsidRPr="00F115A0">
        <w:rPr>
          <w:rFonts w:eastAsia="新細明體" w:hint="eastAsia"/>
          <w:lang w:eastAsia="zh-TW"/>
        </w:rPr>
        <w:lastRenderedPageBreak/>
        <w:t>H</w:t>
      </w:r>
      <w:r w:rsidRPr="00F115A0">
        <w:rPr>
          <w:rFonts w:eastAsia="新細明體"/>
          <w:lang w:eastAsia="zh-TW"/>
        </w:rPr>
        <w:t xml:space="preserve">ARQ </w:t>
      </w:r>
      <w:r w:rsidR="00F115A0" w:rsidRPr="00F115A0">
        <w:rPr>
          <w:rFonts w:eastAsia="新細明體"/>
          <w:lang w:eastAsia="zh-TW"/>
        </w:rPr>
        <w:t>disabled</w:t>
      </w:r>
    </w:p>
    <w:p w14:paraId="2166626A" w14:textId="06486541" w:rsidR="00F115A0" w:rsidRPr="00F115A0" w:rsidRDefault="00F115A0">
      <w:pPr>
        <w:pStyle w:val="ListParagraph"/>
        <w:numPr>
          <w:ilvl w:val="0"/>
          <w:numId w:val="6"/>
        </w:numPr>
        <w:jc w:val="both"/>
        <w:rPr>
          <w:rFonts w:eastAsia="新細明體"/>
        </w:rPr>
      </w:pPr>
      <w:r w:rsidRPr="00F115A0">
        <w:rPr>
          <w:rFonts w:eastAsia="新細明體" w:hint="eastAsia"/>
          <w:lang w:eastAsia="zh-TW"/>
        </w:rPr>
        <w:t>T</w:t>
      </w:r>
      <w:r w:rsidRPr="00F115A0">
        <w:rPr>
          <w:rFonts w:eastAsia="新細明體"/>
          <w:lang w:eastAsia="zh-TW"/>
        </w:rPr>
        <w:t>X EVM: 0%</w:t>
      </w:r>
    </w:p>
    <w:p w14:paraId="3B2733F7" w14:textId="77777777" w:rsidR="00F115A0" w:rsidRDefault="00F115A0" w:rsidP="00EC67EE">
      <w:pPr>
        <w:jc w:val="both"/>
        <w:rPr>
          <w:rFonts w:eastAsia="新細明體"/>
        </w:rPr>
      </w:pPr>
    </w:p>
    <w:p w14:paraId="54D73C9D" w14:textId="41CFAAF0" w:rsidR="00F115A0" w:rsidRDefault="00EC67EE" w:rsidP="00F115A0">
      <w:pPr>
        <w:jc w:val="both"/>
        <w:rPr>
          <w:rFonts w:eastAsia="新細明體"/>
        </w:rPr>
      </w:pPr>
      <w:r>
        <w:rPr>
          <w:rFonts w:eastAsia="新細明體" w:hint="eastAsia"/>
        </w:rPr>
        <w:t>T</w:t>
      </w:r>
      <w:r>
        <w:rPr>
          <w:rFonts w:eastAsia="新細明體"/>
        </w:rPr>
        <w:t xml:space="preserve">he results are provided in Figure 1. </w:t>
      </w:r>
      <w:r w:rsidR="0079728C">
        <w:rPr>
          <w:rFonts w:eastAsia="新細明體"/>
        </w:rPr>
        <w:t>It can be observed that the lowest SNR to see the benefit of supporting 6</w:t>
      </w:r>
      <w:r w:rsidR="009379EA">
        <w:rPr>
          <w:rFonts w:eastAsia="新細明體"/>
        </w:rPr>
        <w:t>-</w:t>
      </w:r>
      <w:r w:rsidR="0079728C">
        <w:rPr>
          <w:rFonts w:eastAsia="新細明體"/>
        </w:rPr>
        <w:t>L</w:t>
      </w:r>
      <w:r w:rsidR="009379EA">
        <w:rPr>
          <w:rFonts w:eastAsia="新細明體"/>
        </w:rPr>
        <w:t>ayer</w:t>
      </w:r>
      <w:r w:rsidR="0079728C">
        <w:rPr>
          <w:rFonts w:eastAsia="新細明體"/>
        </w:rPr>
        <w:t xml:space="preserve"> MIMO </w:t>
      </w:r>
      <w:r w:rsidR="009379EA">
        <w:rPr>
          <w:rFonts w:eastAsia="新細明體"/>
        </w:rPr>
        <w:t xml:space="preserve">over 4-Layer MIMO </w:t>
      </w:r>
      <w:r w:rsidR="0079728C">
        <w:rPr>
          <w:rFonts w:eastAsia="新細明體"/>
        </w:rPr>
        <w:t xml:space="preserve">is 33dB. </w:t>
      </w:r>
      <w:r w:rsidR="00EF6B02">
        <w:rPr>
          <w:rFonts w:eastAsia="新細明體"/>
        </w:rPr>
        <w:t>Note that</w:t>
      </w:r>
      <w:r w:rsidR="00F115A0">
        <w:rPr>
          <w:rFonts w:eastAsia="新細明體"/>
        </w:rPr>
        <w:t xml:space="preserve"> this SNR point is still an underestimate because </w:t>
      </w:r>
      <w:r w:rsidR="00F115A0">
        <w:rPr>
          <w:rFonts w:eastAsia="新細明體"/>
          <w:lang w:eastAsia="en-US"/>
        </w:rPr>
        <w:t>t</w:t>
      </w:r>
      <w:r w:rsidR="00F115A0">
        <w:rPr>
          <w:rFonts w:eastAsia="新細明體"/>
        </w:rPr>
        <w:t xml:space="preserve">he low MIMO correlation assumed in the simulation is rather ideal. For handheld UEs, it is reasonable to assume some MIMO correlation (e.g., extending </w:t>
      </w:r>
      <w:r w:rsidR="00F115A0" w:rsidRPr="00F115A0">
        <w:rPr>
          <w:rFonts w:eastAsia="新細明體"/>
        </w:rPr>
        <w:t xml:space="preserve">Medium </w:t>
      </w:r>
      <w:r w:rsidR="00056406">
        <w:rPr>
          <w:rFonts w:eastAsia="新細明體"/>
        </w:rPr>
        <w:t>c</w:t>
      </w:r>
      <w:r w:rsidR="00F115A0" w:rsidRPr="00F115A0">
        <w:rPr>
          <w:rFonts w:eastAsia="新細明體"/>
        </w:rPr>
        <w:t>orrelation A</w:t>
      </w:r>
      <w:r w:rsidR="00F115A0">
        <w:rPr>
          <w:rFonts w:eastAsia="新細明體"/>
        </w:rPr>
        <w:t xml:space="preserve"> defined in 38.101-4 to 6Rx like Appendix A). With a more reasonable MIMO correlation, we expect the SNR point to be further increased. </w:t>
      </w:r>
      <w:r w:rsidR="004F3F79">
        <w:rPr>
          <w:rFonts w:eastAsia="新細明體"/>
        </w:rPr>
        <w:t xml:space="preserve">Therefore, we expect the SNR point for </w:t>
      </w:r>
      <w:bookmarkStart w:id="4" w:name="OLE_LINK14"/>
      <w:r w:rsidR="004F3F79">
        <w:rPr>
          <w:rFonts w:eastAsia="新細明體"/>
        </w:rPr>
        <w:t>6Rx-6Layer to outperform 6Rx-4Layer</w:t>
      </w:r>
      <w:bookmarkEnd w:id="4"/>
      <w:r w:rsidR="004F3F79">
        <w:rPr>
          <w:rFonts w:eastAsia="新細明體"/>
        </w:rPr>
        <w:t xml:space="preserve"> should be some value higher than 33dB.</w:t>
      </w:r>
    </w:p>
    <w:p w14:paraId="57FA3ABF" w14:textId="35AC86F5" w:rsidR="00F3432A" w:rsidRDefault="00F3432A" w:rsidP="00F115A0">
      <w:pPr>
        <w:jc w:val="both"/>
        <w:rPr>
          <w:rFonts w:eastAsia="新細明體"/>
        </w:rPr>
      </w:pPr>
    </w:p>
    <w:p w14:paraId="36C2291D" w14:textId="508F9483" w:rsidR="00F3432A" w:rsidRPr="00F3432A" w:rsidRDefault="00F3432A" w:rsidP="00FB50E9">
      <w:pPr>
        <w:pStyle w:val="Caption"/>
        <w:jc w:val="both"/>
        <w:rPr>
          <w:rFonts w:eastAsia="新細明體"/>
          <w:sz w:val="24"/>
          <w:szCs w:val="24"/>
        </w:rPr>
      </w:pPr>
      <w:bookmarkStart w:id="5" w:name="_Ref166178740"/>
      <w:bookmarkStart w:id="6" w:name="OLE_LINK11"/>
      <w:r w:rsidRPr="00F3432A">
        <w:rPr>
          <w:sz w:val="24"/>
          <w:szCs w:val="24"/>
        </w:rPr>
        <w:t xml:space="preserve">Observation </w:t>
      </w:r>
      <w:r w:rsidRPr="00F3432A">
        <w:rPr>
          <w:sz w:val="24"/>
          <w:szCs w:val="24"/>
        </w:rPr>
        <w:fldChar w:fldCharType="begin"/>
      </w:r>
      <w:r w:rsidRPr="00F3432A">
        <w:rPr>
          <w:sz w:val="24"/>
          <w:szCs w:val="24"/>
        </w:rPr>
        <w:instrText xml:space="preserve"> SEQ Observation \* ARABIC </w:instrText>
      </w:r>
      <w:r w:rsidRPr="00F3432A">
        <w:rPr>
          <w:sz w:val="24"/>
          <w:szCs w:val="24"/>
        </w:rPr>
        <w:fldChar w:fldCharType="separate"/>
      </w:r>
      <w:r w:rsidR="005F2DF4">
        <w:rPr>
          <w:noProof/>
          <w:sz w:val="24"/>
          <w:szCs w:val="24"/>
        </w:rPr>
        <w:t>1</w:t>
      </w:r>
      <w:r w:rsidRPr="00F3432A">
        <w:rPr>
          <w:sz w:val="24"/>
          <w:szCs w:val="24"/>
        </w:rPr>
        <w:fldChar w:fldCharType="end"/>
      </w:r>
      <w:r w:rsidRPr="00F3432A">
        <w:rPr>
          <w:sz w:val="24"/>
          <w:szCs w:val="24"/>
        </w:rPr>
        <w:t xml:space="preserve">: Consider reasonable MIMO correlation, the lowest SNR for </w:t>
      </w:r>
      <w:r w:rsidRPr="00F3432A">
        <w:rPr>
          <w:rFonts w:eastAsia="新細明體"/>
          <w:sz w:val="24"/>
          <w:szCs w:val="24"/>
        </w:rPr>
        <w:t>6Rx-6Layer to outperform 6Rx-4Layer is expected to be higher than 33dB.</w:t>
      </w:r>
      <w:bookmarkEnd w:id="5"/>
    </w:p>
    <w:bookmarkEnd w:id="6"/>
    <w:p w14:paraId="757E3E88" w14:textId="4905E8B0" w:rsidR="0079728C" w:rsidRDefault="0079728C" w:rsidP="00EC67EE">
      <w:pPr>
        <w:jc w:val="both"/>
        <w:rPr>
          <w:rFonts w:eastAsia="新細明體"/>
        </w:rPr>
      </w:pPr>
    </w:p>
    <w:p w14:paraId="02B33850" w14:textId="61E86E52" w:rsidR="00EC67EE" w:rsidRDefault="008D79D7" w:rsidP="00846CBE">
      <w:pPr>
        <w:jc w:val="center"/>
        <w:rPr>
          <w:rFonts w:eastAsia="新細明體"/>
        </w:rPr>
      </w:pPr>
      <w:r w:rsidRPr="008D79D7">
        <w:rPr>
          <w:rFonts w:eastAsia="新細明體"/>
          <w:noProof/>
        </w:rPr>
        <w:drawing>
          <wp:inline distT="0" distB="0" distL="0" distR="0" wp14:anchorId="2CDD1ECD" wp14:editId="6EEDFE14">
            <wp:extent cx="3823142" cy="2588821"/>
            <wp:effectExtent l="0" t="0" r="6350" b="254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840823" cy="2600794"/>
                    </a:xfrm>
                    <a:prstGeom prst="rect">
                      <a:avLst/>
                    </a:prstGeom>
                  </pic:spPr>
                </pic:pic>
              </a:graphicData>
            </a:graphic>
          </wp:inline>
        </w:drawing>
      </w:r>
    </w:p>
    <w:p w14:paraId="548D64B4" w14:textId="744984E6" w:rsidR="00EC67EE" w:rsidRDefault="00350CEB" w:rsidP="00350CEB">
      <w:pPr>
        <w:jc w:val="center"/>
        <w:rPr>
          <w:rFonts w:eastAsia="新細明體"/>
        </w:rPr>
      </w:pPr>
      <w:r>
        <w:rPr>
          <w:rFonts w:eastAsia="新細明體" w:hint="eastAsia"/>
        </w:rPr>
        <w:t>F</w:t>
      </w:r>
      <w:r>
        <w:rPr>
          <w:rFonts w:eastAsia="新細明體"/>
        </w:rPr>
        <w:t xml:space="preserve">igure 1. Link-level simulation results for </w:t>
      </w:r>
      <w:bookmarkStart w:id="7" w:name="OLE_LINK6"/>
      <w:bookmarkStart w:id="8" w:name="OLE_LINK10"/>
      <w:r>
        <w:rPr>
          <w:rFonts w:eastAsia="新細明體"/>
        </w:rPr>
        <w:t>6Rx-6Layer</w:t>
      </w:r>
      <w:bookmarkEnd w:id="7"/>
      <w:r>
        <w:rPr>
          <w:rFonts w:eastAsia="新細明體"/>
        </w:rPr>
        <w:t xml:space="preserve">, </w:t>
      </w:r>
      <w:bookmarkStart w:id="9" w:name="OLE_LINK7"/>
      <w:r>
        <w:rPr>
          <w:rFonts w:eastAsia="新細明體"/>
        </w:rPr>
        <w:t>6Rx-4Layer</w:t>
      </w:r>
      <w:bookmarkEnd w:id="8"/>
      <w:bookmarkEnd w:id="9"/>
      <w:r>
        <w:rPr>
          <w:rFonts w:eastAsia="新細明體"/>
        </w:rPr>
        <w:t xml:space="preserve"> and 4Rx-4Layer with up to 256QAM</w:t>
      </w:r>
    </w:p>
    <w:p w14:paraId="1262DA5F" w14:textId="75603803" w:rsidR="00350CEB" w:rsidRDefault="00350CEB" w:rsidP="00DB7F57">
      <w:pPr>
        <w:rPr>
          <w:rFonts w:eastAsia="新細明體"/>
        </w:rPr>
      </w:pPr>
    </w:p>
    <w:p w14:paraId="0751D290" w14:textId="521185E7" w:rsidR="00350CEB" w:rsidRDefault="00F8500F" w:rsidP="00D652AB">
      <w:pPr>
        <w:jc w:val="both"/>
        <w:rPr>
          <w:rFonts w:eastAsia="新細明體"/>
        </w:rPr>
      </w:pPr>
      <w:r>
        <w:rPr>
          <w:rFonts w:eastAsia="新細明體"/>
        </w:rPr>
        <w:t xml:space="preserve">However, this high SNR point is only achievable if BS EVM is also tightened correspondingly. According to </w:t>
      </w:r>
      <w:r w:rsidR="00D652AB" w:rsidRPr="00D652AB">
        <w:rPr>
          <w:rFonts w:eastAsia="新細明體"/>
        </w:rPr>
        <w:t>Table 6.5.2.2-1</w:t>
      </w:r>
      <w:r w:rsidR="00D652AB">
        <w:rPr>
          <w:rFonts w:eastAsia="新細明體"/>
        </w:rPr>
        <w:t xml:space="preserve"> in TS</w:t>
      </w:r>
      <w:r>
        <w:rPr>
          <w:rFonts w:eastAsia="新細明體"/>
        </w:rPr>
        <w:t xml:space="preserve"> 38.104, the </w:t>
      </w:r>
      <w:r w:rsidR="00000A33">
        <w:rPr>
          <w:rFonts w:eastAsia="新細明體"/>
        </w:rPr>
        <w:t xml:space="preserve">BS </w:t>
      </w:r>
      <w:r>
        <w:rPr>
          <w:rFonts w:eastAsia="新細明體"/>
        </w:rPr>
        <w:t>EVM requirement is 3.5%</w:t>
      </w:r>
      <w:r w:rsidR="00683BBD">
        <w:rPr>
          <w:rFonts w:eastAsia="新細明體"/>
        </w:rPr>
        <w:t xml:space="preserve"> for 256QAM</w:t>
      </w:r>
      <w:r>
        <w:rPr>
          <w:rFonts w:eastAsia="新細明體"/>
        </w:rPr>
        <w:t>, which corresponding to a 29</w:t>
      </w:r>
      <w:r w:rsidR="00F3432A">
        <w:rPr>
          <w:rFonts w:eastAsia="新細明體"/>
        </w:rPr>
        <w:t>.1</w:t>
      </w:r>
      <w:r>
        <w:rPr>
          <w:rFonts w:eastAsia="新細明體"/>
        </w:rPr>
        <w:t>dB SNR upper bound, as shown in Figure 2.</w:t>
      </w:r>
      <w:r w:rsidR="00D652AB">
        <w:rPr>
          <w:rFonts w:eastAsia="新細明體"/>
        </w:rPr>
        <w:t xml:space="preserve"> (A quick calculation can also be done by 10*log10(1/0.035/0.035))</w:t>
      </w:r>
    </w:p>
    <w:p w14:paraId="64C6A927" w14:textId="0026D114" w:rsidR="00350CEB" w:rsidRDefault="00350CEB" w:rsidP="00DB7F57">
      <w:pPr>
        <w:rPr>
          <w:rFonts w:eastAsia="新細明體"/>
        </w:rPr>
      </w:pPr>
    </w:p>
    <w:p w14:paraId="51BACFEF" w14:textId="77777777" w:rsidR="00F8500F" w:rsidRDefault="00F8500F" w:rsidP="00F8500F">
      <w:pPr>
        <w:pStyle w:val="TH"/>
        <w:rPr>
          <w:rFonts w:eastAsia="新細明體" w:cs="Times New Roman"/>
          <w:kern w:val="0"/>
          <w:sz w:val="20"/>
          <w:szCs w:val="20"/>
        </w:rPr>
      </w:pPr>
      <w:bookmarkStart w:id="10" w:name="OLE_LINK13"/>
      <w:r>
        <w:t>Table 6.5.2.2-1</w:t>
      </w:r>
      <w:bookmarkEnd w:id="10"/>
      <w:r>
        <w:t xml:space="preserve">: EVM requirements for </w:t>
      </w:r>
      <w:r>
        <w:rPr>
          <w:i/>
        </w:rPr>
        <w:t>BS type 1-C</w:t>
      </w:r>
      <w:r>
        <w:t xml:space="preserve"> and </w:t>
      </w:r>
      <w:r>
        <w:rPr>
          <w:i/>
        </w:rPr>
        <w:t>BS type 1-H</w:t>
      </w:r>
      <w:r>
        <w:t xml:space="preserve">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4"/>
        <w:gridCol w:w="2583"/>
      </w:tblGrid>
      <w:tr w:rsidR="00F8500F" w14:paraId="02CB78C3" w14:textId="77777777" w:rsidTr="00F8500F">
        <w:trPr>
          <w:cantSplit/>
          <w:jc w:val="center"/>
        </w:trPr>
        <w:tc>
          <w:tcPr>
            <w:tcW w:w="3214" w:type="dxa"/>
            <w:tcBorders>
              <w:top w:val="single" w:sz="4" w:space="0" w:color="auto"/>
              <w:left w:val="single" w:sz="4" w:space="0" w:color="auto"/>
              <w:bottom w:val="single" w:sz="4" w:space="0" w:color="auto"/>
              <w:right w:val="single" w:sz="4" w:space="0" w:color="auto"/>
            </w:tcBorders>
            <w:hideMark/>
          </w:tcPr>
          <w:p w14:paraId="06C7E0D0" w14:textId="77777777" w:rsidR="00F8500F" w:rsidRDefault="00F8500F">
            <w:pPr>
              <w:pStyle w:val="TAH"/>
              <w:rPr>
                <w:rFonts w:cs="Arial"/>
              </w:rPr>
            </w:pPr>
            <w:r>
              <w:rPr>
                <w:rFonts w:cs="Arial"/>
              </w:rPr>
              <w:t>Modulation scheme for PDSCH</w:t>
            </w:r>
          </w:p>
        </w:tc>
        <w:tc>
          <w:tcPr>
            <w:tcW w:w="2583" w:type="dxa"/>
            <w:tcBorders>
              <w:top w:val="single" w:sz="4" w:space="0" w:color="auto"/>
              <w:left w:val="single" w:sz="4" w:space="0" w:color="auto"/>
              <w:bottom w:val="single" w:sz="4" w:space="0" w:color="auto"/>
              <w:right w:val="single" w:sz="4" w:space="0" w:color="auto"/>
            </w:tcBorders>
            <w:hideMark/>
          </w:tcPr>
          <w:p w14:paraId="3D084F00" w14:textId="77777777" w:rsidR="00F8500F" w:rsidRDefault="00F8500F">
            <w:pPr>
              <w:pStyle w:val="TAH"/>
              <w:rPr>
                <w:rFonts w:cs="Arial"/>
              </w:rPr>
            </w:pPr>
            <w:r>
              <w:rPr>
                <w:rFonts w:cs="Arial"/>
              </w:rPr>
              <w:t>Required EVM</w:t>
            </w:r>
          </w:p>
        </w:tc>
      </w:tr>
      <w:tr w:rsidR="00F8500F" w14:paraId="1F801477" w14:textId="77777777" w:rsidTr="00F8500F">
        <w:trPr>
          <w:cantSplit/>
          <w:jc w:val="center"/>
        </w:trPr>
        <w:tc>
          <w:tcPr>
            <w:tcW w:w="3214" w:type="dxa"/>
            <w:tcBorders>
              <w:top w:val="single" w:sz="4" w:space="0" w:color="auto"/>
              <w:left w:val="single" w:sz="4" w:space="0" w:color="auto"/>
              <w:bottom w:val="single" w:sz="4" w:space="0" w:color="auto"/>
              <w:right w:val="single" w:sz="4" w:space="0" w:color="auto"/>
            </w:tcBorders>
            <w:hideMark/>
          </w:tcPr>
          <w:p w14:paraId="52E48870" w14:textId="77777777" w:rsidR="00F8500F" w:rsidRDefault="00F8500F">
            <w:pPr>
              <w:pStyle w:val="TAC"/>
              <w:rPr>
                <w:rFonts w:cs="Arial"/>
              </w:rPr>
            </w:pPr>
            <w:r>
              <w:rPr>
                <w:rFonts w:cs="Arial"/>
              </w:rPr>
              <w:t>QPSK</w:t>
            </w:r>
          </w:p>
        </w:tc>
        <w:tc>
          <w:tcPr>
            <w:tcW w:w="2583" w:type="dxa"/>
            <w:tcBorders>
              <w:top w:val="single" w:sz="4" w:space="0" w:color="auto"/>
              <w:left w:val="single" w:sz="4" w:space="0" w:color="auto"/>
              <w:bottom w:val="single" w:sz="4" w:space="0" w:color="auto"/>
              <w:right w:val="single" w:sz="4" w:space="0" w:color="auto"/>
            </w:tcBorders>
            <w:hideMark/>
          </w:tcPr>
          <w:p w14:paraId="245301FD" w14:textId="77777777" w:rsidR="00F8500F" w:rsidRDefault="00F8500F">
            <w:pPr>
              <w:pStyle w:val="TAC"/>
              <w:rPr>
                <w:rFonts w:cs="Arial"/>
              </w:rPr>
            </w:pPr>
            <w:r>
              <w:rPr>
                <w:rFonts w:cs="Arial"/>
              </w:rPr>
              <w:t>17.5 %</w:t>
            </w:r>
          </w:p>
        </w:tc>
      </w:tr>
      <w:tr w:rsidR="00F8500F" w14:paraId="6EA07E18" w14:textId="77777777" w:rsidTr="00F8500F">
        <w:trPr>
          <w:cantSplit/>
          <w:jc w:val="center"/>
        </w:trPr>
        <w:tc>
          <w:tcPr>
            <w:tcW w:w="3214" w:type="dxa"/>
            <w:tcBorders>
              <w:top w:val="single" w:sz="4" w:space="0" w:color="auto"/>
              <w:left w:val="single" w:sz="4" w:space="0" w:color="auto"/>
              <w:bottom w:val="single" w:sz="4" w:space="0" w:color="auto"/>
              <w:right w:val="single" w:sz="4" w:space="0" w:color="auto"/>
            </w:tcBorders>
            <w:hideMark/>
          </w:tcPr>
          <w:p w14:paraId="0F9DCCA2" w14:textId="77777777" w:rsidR="00F8500F" w:rsidRDefault="00F8500F">
            <w:pPr>
              <w:pStyle w:val="TAC"/>
              <w:rPr>
                <w:rFonts w:cs="Arial"/>
              </w:rPr>
            </w:pPr>
            <w:r>
              <w:rPr>
                <w:rFonts w:cs="Arial"/>
              </w:rPr>
              <w:t>16QAM</w:t>
            </w:r>
          </w:p>
        </w:tc>
        <w:tc>
          <w:tcPr>
            <w:tcW w:w="2583" w:type="dxa"/>
            <w:tcBorders>
              <w:top w:val="single" w:sz="4" w:space="0" w:color="auto"/>
              <w:left w:val="single" w:sz="4" w:space="0" w:color="auto"/>
              <w:bottom w:val="single" w:sz="4" w:space="0" w:color="auto"/>
              <w:right w:val="single" w:sz="4" w:space="0" w:color="auto"/>
            </w:tcBorders>
            <w:hideMark/>
          </w:tcPr>
          <w:p w14:paraId="33C02D8E" w14:textId="77777777" w:rsidR="00F8500F" w:rsidRDefault="00F8500F">
            <w:pPr>
              <w:pStyle w:val="TAC"/>
              <w:rPr>
                <w:rFonts w:cs="Arial"/>
              </w:rPr>
            </w:pPr>
            <w:r>
              <w:rPr>
                <w:rFonts w:cs="Arial"/>
              </w:rPr>
              <w:t>12.5 %</w:t>
            </w:r>
          </w:p>
        </w:tc>
      </w:tr>
      <w:tr w:rsidR="00F8500F" w14:paraId="046A018A" w14:textId="77777777" w:rsidTr="00F8500F">
        <w:trPr>
          <w:cantSplit/>
          <w:jc w:val="center"/>
        </w:trPr>
        <w:tc>
          <w:tcPr>
            <w:tcW w:w="3214" w:type="dxa"/>
            <w:tcBorders>
              <w:top w:val="single" w:sz="4" w:space="0" w:color="auto"/>
              <w:left w:val="single" w:sz="4" w:space="0" w:color="auto"/>
              <w:bottom w:val="single" w:sz="4" w:space="0" w:color="auto"/>
              <w:right w:val="single" w:sz="4" w:space="0" w:color="auto"/>
            </w:tcBorders>
            <w:hideMark/>
          </w:tcPr>
          <w:p w14:paraId="1E1252EF" w14:textId="77777777" w:rsidR="00F8500F" w:rsidRDefault="00F8500F">
            <w:pPr>
              <w:pStyle w:val="TAC"/>
              <w:rPr>
                <w:rFonts w:cs="Arial"/>
              </w:rPr>
            </w:pPr>
            <w:r>
              <w:rPr>
                <w:rFonts w:cs="Arial"/>
              </w:rPr>
              <w:t>64QAM</w:t>
            </w:r>
          </w:p>
        </w:tc>
        <w:tc>
          <w:tcPr>
            <w:tcW w:w="2583" w:type="dxa"/>
            <w:tcBorders>
              <w:top w:val="single" w:sz="4" w:space="0" w:color="auto"/>
              <w:left w:val="single" w:sz="4" w:space="0" w:color="auto"/>
              <w:bottom w:val="single" w:sz="4" w:space="0" w:color="auto"/>
              <w:right w:val="single" w:sz="4" w:space="0" w:color="auto"/>
            </w:tcBorders>
            <w:hideMark/>
          </w:tcPr>
          <w:p w14:paraId="40046A2C" w14:textId="77777777" w:rsidR="00F8500F" w:rsidRDefault="00F8500F">
            <w:pPr>
              <w:pStyle w:val="TAC"/>
              <w:rPr>
                <w:rFonts w:cs="Arial"/>
              </w:rPr>
            </w:pPr>
            <w:r>
              <w:rPr>
                <w:rFonts w:cs="Arial"/>
              </w:rPr>
              <w:t>8 %</w:t>
            </w:r>
          </w:p>
        </w:tc>
      </w:tr>
      <w:tr w:rsidR="00F8500F" w14:paraId="69322BD3" w14:textId="77777777" w:rsidTr="00F8500F">
        <w:trPr>
          <w:cantSplit/>
          <w:jc w:val="center"/>
        </w:trPr>
        <w:tc>
          <w:tcPr>
            <w:tcW w:w="3214" w:type="dxa"/>
            <w:tcBorders>
              <w:top w:val="single" w:sz="4" w:space="0" w:color="auto"/>
              <w:left w:val="single" w:sz="4" w:space="0" w:color="auto"/>
              <w:bottom w:val="single" w:sz="4" w:space="0" w:color="auto"/>
              <w:right w:val="single" w:sz="4" w:space="0" w:color="auto"/>
            </w:tcBorders>
            <w:hideMark/>
          </w:tcPr>
          <w:p w14:paraId="71C9BFA8" w14:textId="77777777" w:rsidR="00F8500F" w:rsidRDefault="00F8500F">
            <w:pPr>
              <w:pStyle w:val="TAC"/>
              <w:rPr>
                <w:rFonts w:cs="Arial"/>
              </w:rPr>
            </w:pPr>
            <w:r>
              <w:rPr>
                <w:rFonts w:cs="Arial"/>
              </w:rPr>
              <w:t>256QAM</w:t>
            </w:r>
          </w:p>
        </w:tc>
        <w:tc>
          <w:tcPr>
            <w:tcW w:w="2583" w:type="dxa"/>
            <w:tcBorders>
              <w:top w:val="single" w:sz="4" w:space="0" w:color="auto"/>
              <w:left w:val="single" w:sz="4" w:space="0" w:color="auto"/>
              <w:bottom w:val="single" w:sz="4" w:space="0" w:color="auto"/>
              <w:right w:val="single" w:sz="4" w:space="0" w:color="auto"/>
            </w:tcBorders>
            <w:hideMark/>
          </w:tcPr>
          <w:p w14:paraId="63CA7688" w14:textId="77777777" w:rsidR="00F8500F" w:rsidRDefault="00F8500F">
            <w:pPr>
              <w:pStyle w:val="TAC"/>
              <w:rPr>
                <w:rFonts w:cs="Arial"/>
              </w:rPr>
            </w:pPr>
            <w:r w:rsidRPr="00C9388A">
              <w:rPr>
                <w:rFonts w:cs="Arial"/>
                <w:highlight w:val="yellow"/>
              </w:rPr>
              <w:t>3.5 %</w:t>
            </w:r>
          </w:p>
        </w:tc>
      </w:tr>
      <w:tr w:rsidR="00F8500F" w14:paraId="4593E7A4" w14:textId="77777777" w:rsidTr="00F8500F">
        <w:trPr>
          <w:cantSplit/>
          <w:jc w:val="center"/>
        </w:trPr>
        <w:tc>
          <w:tcPr>
            <w:tcW w:w="3214" w:type="dxa"/>
            <w:tcBorders>
              <w:top w:val="single" w:sz="4" w:space="0" w:color="auto"/>
              <w:left w:val="single" w:sz="4" w:space="0" w:color="auto"/>
              <w:bottom w:val="single" w:sz="4" w:space="0" w:color="auto"/>
              <w:right w:val="single" w:sz="4" w:space="0" w:color="auto"/>
            </w:tcBorders>
            <w:hideMark/>
          </w:tcPr>
          <w:p w14:paraId="44C8377C" w14:textId="77777777" w:rsidR="00F8500F" w:rsidRDefault="00F8500F">
            <w:pPr>
              <w:pStyle w:val="TAC"/>
              <w:rPr>
                <w:rFonts w:cs="Arial"/>
              </w:rPr>
            </w:pPr>
            <w:r>
              <w:rPr>
                <w:rFonts w:cs="Arial"/>
                <w:lang w:eastAsia="zh-CN"/>
              </w:rPr>
              <w:t>1024QAM</w:t>
            </w:r>
          </w:p>
        </w:tc>
        <w:tc>
          <w:tcPr>
            <w:tcW w:w="2583" w:type="dxa"/>
            <w:tcBorders>
              <w:top w:val="single" w:sz="4" w:space="0" w:color="auto"/>
              <w:left w:val="single" w:sz="4" w:space="0" w:color="auto"/>
              <w:bottom w:val="single" w:sz="4" w:space="0" w:color="auto"/>
              <w:right w:val="single" w:sz="4" w:space="0" w:color="auto"/>
            </w:tcBorders>
            <w:hideMark/>
          </w:tcPr>
          <w:p w14:paraId="50057739" w14:textId="77777777" w:rsidR="00F8500F" w:rsidRDefault="00F8500F">
            <w:pPr>
              <w:pStyle w:val="TAC"/>
              <w:rPr>
                <w:rFonts w:cs="Arial"/>
                <w:vertAlign w:val="superscript"/>
                <w:lang w:eastAsia="zh-CN"/>
              </w:rPr>
            </w:pPr>
            <w:r>
              <w:rPr>
                <w:rFonts w:cs="Arial"/>
                <w:lang w:eastAsia="zh-CN"/>
              </w:rPr>
              <w:t>2.5 %</w:t>
            </w:r>
            <w:r>
              <w:rPr>
                <w:rFonts w:cs="Arial"/>
                <w:vertAlign w:val="superscript"/>
                <w:lang w:eastAsia="zh-CN"/>
              </w:rPr>
              <w:t>1</w:t>
            </w:r>
          </w:p>
          <w:p w14:paraId="7CBBA41D" w14:textId="77777777" w:rsidR="00F8500F" w:rsidRDefault="00F8500F">
            <w:pPr>
              <w:pStyle w:val="TAC"/>
              <w:rPr>
                <w:rFonts w:cs="Arial"/>
              </w:rPr>
            </w:pPr>
            <w:r>
              <w:rPr>
                <w:rFonts w:cs="Arial"/>
                <w:lang w:eastAsia="zh-CN"/>
              </w:rPr>
              <w:t>2.8 %</w:t>
            </w:r>
            <w:r>
              <w:rPr>
                <w:rFonts w:cs="Arial"/>
                <w:vertAlign w:val="superscript"/>
                <w:lang w:eastAsia="zh-CN"/>
              </w:rPr>
              <w:t>2</w:t>
            </w:r>
          </w:p>
        </w:tc>
      </w:tr>
      <w:tr w:rsidR="00F8500F" w14:paraId="4CCC9F65" w14:textId="77777777" w:rsidTr="00F8500F">
        <w:trPr>
          <w:cantSplit/>
          <w:jc w:val="center"/>
        </w:trPr>
        <w:tc>
          <w:tcPr>
            <w:tcW w:w="5797" w:type="dxa"/>
            <w:gridSpan w:val="2"/>
            <w:tcBorders>
              <w:top w:val="single" w:sz="4" w:space="0" w:color="auto"/>
              <w:left w:val="single" w:sz="4" w:space="0" w:color="auto"/>
              <w:bottom w:val="single" w:sz="4" w:space="0" w:color="auto"/>
              <w:right w:val="single" w:sz="4" w:space="0" w:color="auto"/>
            </w:tcBorders>
            <w:hideMark/>
          </w:tcPr>
          <w:p w14:paraId="562A6933" w14:textId="77777777" w:rsidR="00F8500F" w:rsidRDefault="00F8500F">
            <w:pPr>
              <w:pStyle w:val="TAN"/>
              <w:rPr>
                <w:rFonts w:cs="Times New Roman"/>
                <w:lang w:eastAsia="zh-CN"/>
              </w:rPr>
            </w:pPr>
            <w:r>
              <w:t>Note</w:t>
            </w:r>
            <w:r>
              <w:rPr>
                <w:lang w:eastAsia="zh-CN"/>
              </w:rPr>
              <w:t>1</w:t>
            </w:r>
            <w:r>
              <w:t>:</w:t>
            </w:r>
            <w:r>
              <w:tab/>
            </w:r>
            <w:r>
              <w:rPr>
                <w:lang w:eastAsia="zh-CN"/>
              </w:rPr>
              <w:t>This requirement is applicable for frequencies equal to or below 4.2 GHz.</w:t>
            </w:r>
          </w:p>
          <w:p w14:paraId="3412B593" w14:textId="77777777" w:rsidR="00F8500F" w:rsidRDefault="00F8500F">
            <w:pPr>
              <w:pStyle w:val="TAN"/>
              <w:rPr>
                <w:rFonts w:eastAsia="新細明體"/>
                <w:lang w:eastAsia="en-US"/>
              </w:rPr>
            </w:pPr>
            <w:r>
              <w:t xml:space="preserve">Note </w:t>
            </w:r>
            <w:r>
              <w:rPr>
                <w:lang w:eastAsia="zh-CN"/>
              </w:rPr>
              <w:t>2</w:t>
            </w:r>
            <w:r>
              <w:t>:</w:t>
            </w:r>
            <w:r>
              <w:tab/>
            </w:r>
            <w:r>
              <w:rPr>
                <w:lang w:eastAsia="zh-CN"/>
              </w:rPr>
              <w:t>This requirement is applicable for frequencies above 4.2 GHz.</w:t>
            </w:r>
          </w:p>
        </w:tc>
      </w:tr>
    </w:tbl>
    <w:p w14:paraId="6C2F9613" w14:textId="2E045DE3" w:rsidR="00F8500F" w:rsidRDefault="00F8500F" w:rsidP="00DB7F57">
      <w:pPr>
        <w:rPr>
          <w:rFonts w:eastAsia="新細明體"/>
        </w:rPr>
      </w:pPr>
    </w:p>
    <w:p w14:paraId="78929F6F" w14:textId="378CAFC2" w:rsidR="00F3432A" w:rsidRDefault="00F3432A" w:rsidP="00F3432A">
      <w:pPr>
        <w:jc w:val="center"/>
        <w:rPr>
          <w:rFonts w:eastAsia="新細明體"/>
        </w:rPr>
      </w:pPr>
      <w:r w:rsidRPr="00F3432A">
        <w:rPr>
          <w:rFonts w:hint="eastAsia"/>
          <w:noProof/>
        </w:rPr>
        <w:lastRenderedPageBreak/>
        <w:drawing>
          <wp:inline distT="0" distB="0" distL="0" distR="0" wp14:anchorId="211B5153" wp14:editId="5CD8B1DF">
            <wp:extent cx="3335680" cy="259866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340339" cy="2602292"/>
                    </a:xfrm>
                    <a:prstGeom prst="rect">
                      <a:avLst/>
                    </a:prstGeom>
                    <a:noFill/>
                    <a:ln>
                      <a:noFill/>
                    </a:ln>
                  </pic:spPr>
                </pic:pic>
              </a:graphicData>
            </a:graphic>
          </wp:inline>
        </w:drawing>
      </w:r>
    </w:p>
    <w:p w14:paraId="2B3F81CA" w14:textId="5B533921" w:rsidR="00F3432A" w:rsidRDefault="00F3432A" w:rsidP="00F3432A">
      <w:pPr>
        <w:jc w:val="center"/>
        <w:rPr>
          <w:rFonts w:eastAsia="新細明體"/>
        </w:rPr>
      </w:pPr>
      <w:r>
        <w:rPr>
          <w:rFonts w:eastAsia="新細明體" w:hint="eastAsia"/>
        </w:rPr>
        <w:t>F</w:t>
      </w:r>
      <w:r>
        <w:rPr>
          <w:rFonts w:eastAsia="新細明體"/>
        </w:rPr>
        <w:t>igure 2. The equivalent SNR upper bounds for different Tx EVM values</w:t>
      </w:r>
    </w:p>
    <w:p w14:paraId="22C3907D" w14:textId="438ADBA9" w:rsidR="00F3432A" w:rsidRDefault="00F3432A" w:rsidP="00F3432A">
      <w:pPr>
        <w:jc w:val="center"/>
        <w:rPr>
          <w:rFonts w:eastAsia="新細明體"/>
        </w:rPr>
      </w:pPr>
    </w:p>
    <w:p w14:paraId="436E09A2" w14:textId="65F866C0" w:rsidR="00F3432A" w:rsidRDefault="00F3432A" w:rsidP="00FB50E9">
      <w:pPr>
        <w:pStyle w:val="Caption"/>
        <w:jc w:val="both"/>
        <w:rPr>
          <w:rFonts w:eastAsia="新細明體"/>
          <w:sz w:val="24"/>
          <w:szCs w:val="24"/>
        </w:rPr>
      </w:pPr>
      <w:bookmarkStart w:id="11" w:name="_Ref166178742"/>
      <w:bookmarkStart w:id="12" w:name="OLE_LINK16"/>
      <w:r>
        <w:rPr>
          <w:sz w:val="24"/>
          <w:szCs w:val="24"/>
        </w:rPr>
        <w:t xml:space="preserve">Observation </w:t>
      </w:r>
      <w:r>
        <w:rPr>
          <w:sz w:val="24"/>
          <w:szCs w:val="24"/>
        </w:rPr>
        <w:fldChar w:fldCharType="begin"/>
      </w:r>
      <w:r>
        <w:rPr>
          <w:sz w:val="24"/>
          <w:szCs w:val="24"/>
        </w:rPr>
        <w:instrText xml:space="preserve"> SEQ Observation \* ARABIC </w:instrText>
      </w:r>
      <w:r>
        <w:rPr>
          <w:sz w:val="24"/>
          <w:szCs w:val="24"/>
        </w:rPr>
        <w:fldChar w:fldCharType="separate"/>
      </w:r>
      <w:r w:rsidR="005F2DF4">
        <w:rPr>
          <w:noProof/>
          <w:sz w:val="24"/>
          <w:szCs w:val="24"/>
        </w:rPr>
        <w:t>2</w:t>
      </w:r>
      <w:r>
        <w:rPr>
          <w:sz w:val="24"/>
          <w:szCs w:val="24"/>
        </w:rPr>
        <w:fldChar w:fldCharType="end"/>
      </w:r>
      <w:r>
        <w:rPr>
          <w:sz w:val="24"/>
          <w:szCs w:val="24"/>
        </w:rPr>
        <w:t>: The current BS EVM requirement for 256QA</w:t>
      </w:r>
      <w:r w:rsidR="001C5D73">
        <w:rPr>
          <w:sz w:val="24"/>
          <w:szCs w:val="24"/>
        </w:rPr>
        <w:t>M</w:t>
      </w:r>
      <w:r>
        <w:rPr>
          <w:sz w:val="24"/>
          <w:szCs w:val="24"/>
        </w:rPr>
        <w:t xml:space="preserve"> is 3.5% which corresponds to a 29.1dB SNR upper bound</w:t>
      </w:r>
      <w:r>
        <w:rPr>
          <w:rFonts w:eastAsia="新細明體"/>
          <w:sz w:val="24"/>
          <w:szCs w:val="24"/>
        </w:rPr>
        <w:t>.</w:t>
      </w:r>
      <w:bookmarkEnd w:id="11"/>
    </w:p>
    <w:bookmarkEnd w:id="12"/>
    <w:p w14:paraId="4119AA7A" w14:textId="676946EF" w:rsidR="00F3432A" w:rsidRDefault="00F3432A" w:rsidP="00F3432A">
      <w:pPr>
        <w:jc w:val="both"/>
        <w:rPr>
          <w:rFonts w:eastAsia="新細明體"/>
        </w:rPr>
      </w:pPr>
    </w:p>
    <w:p w14:paraId="4CD31BA9" w14:textId="2E9518C7" w:rsidR="00D652AB" w:rsidRDefault="00D652AB" w:rsidP="00F3432A">
      <w:pPr>
        <w:jc w:val="both"/>
        <w:rPr>
          <w:rFonts w:eastAsia="新細明體"/>
        </w:rPr>
      </w:pPr>
      <w:r>
        <w:rPr>
          <w:rFonts w:eastAsia="新細明體" w:hint="eastAsia"/>
        </w:rPr>
        <w:t>W</w:t>
      </w:r>
      <w:r>
        <w:rPr>
          <w:rFonts w:eastAsia="新細明體"/>
        </w:rPr>
        <w:t xml:space="preserve">ith above analysis, we can obviously see that </w:t>
      </w:r>
      <w:r w:rsidR="00CC51F7">
        <w:rPr>
          <w:rFonts w:eastAsia="新細明體"/>
        </w:rPr>
        <w:t xml:space="preserve">in order to </w:t>
      </w:r>
      <w:r w:rsidR="00B850EB">
        <w:rPr>
          <w:rFonts w:eastAsia="新細明體"/>
        </w:rPr>
        <w:t xml:space="preserve">achieve </w:t>
      </w:r>
      <w:r w:rsidR="00CC51F7">
        <w:rPr>
          <w:rFonts w:eastAsia="新細明體"/>
        </w:rPr>
        <w:t xml:space="preserve">the benefit of 6-layer MIMO, it is necessary to also tighten the BS EVM requirement (e.g., to </w:t>
      </w:r>
      <w:r w:rsidR="00CC51F7">
        <w:rPr>
          <w:rFonts w:eastAsia="新細明體" w:hint="eastAsia"/>
        </w:rPr>
        <w:t>a</w:t>
      </w:r>
      <w:r w:rsidR="00CC51F7">
        <w:rPr>
          <w:rFonts w:eastAsia="新細明體"/>
        </w:rPr>
        <w:t xml:space="preserve"> value </w:t>
      </w:r>
      <w:r w:rsidR="00000AE5">
        <w:rPr>
          <w:rFonts w:eastAsia="新細明體"/>
        </w:rPr>
        <w:t xml:space="preserve">less than </w:t>
      </w:r>
      <w:r w:rsidR="00CC51F7">
        <w:rPr>
          <w:rFonts w:eastAsia="新細明體"/>
        </w:rPr>
        <w:t xml:space="preserve">2%). Without a better the BS EVM, the gain of </w:t>
      </w:r>
      <w:r w:rsidR="00B850EB" w:rsidRPr="00B850EB">
        <w:rPr>
          <w:rFonts w:eastAsia="新細明體"/>
        </w:rPr>
        <w:t xml:space="preserve">6Rx-6Layer </w:t>
      </w:r>
      <w:r w:rsidR="00B850EB">
        <w:rPr>
          <w:rFonts w:eastAsia="新細明體"/>
        </w:rPr>
        <w:t xml:space="preserve">over </w:t>
      </w:r>
      <w:r w:rsidR="00B850EB" w:rsidRPr="00B850EB">
        <w:rPr>
          <w:rFonts w:eastAsia="新細明體"/>
        </w:rPr>
        <w:t>6Rx-4Layer</w:t>
      </w:r>
      <w:r w:rsidR="00B850EB">
        <w:rPr>
          <w:rFonts w:eastAsia="新細明體"/>
        </w:rPr>
        <w:t xml:space="preserve"> cannot be </w:t>
      </w:r>
      <w:bookmarkStart w:id="13" w:name="OLE_LINK15"/>
      <w:r w:rsidR="00B850EB">
        <w:rPr>
          <w:rFonts w:eastAsia="新細明體"/>
        </w:rPr>
        <w:t>achieved</w:t>
      </w:r>
      <w:bookmarkEnd w:id="13"/>
      <w:r w:rsidR="00B850EB">
        <w:rPr>
          <w:rFonts w:eastAsia="新細明體"/>
        </w:rPr>
        <w:t>.</w:t>
      </w:r>
      <w:r w:rsidR="00FB50E9">
        <w:rPr>
          <w:rFonts w:eastAsia="新細明體"/>
        </w:rPr>
        <w:t xml:space="preserve"> Therefore, we suggest </w:t>
      </w:r>
      <w:bookmarkStart w:id="14" w:name="OLE_LINK17"/>
      <w:r w:rsidR="00FB50E9">
        <w:rPr>
          <w:rFonts w:eastAsia="新細明體"/>
        </w:rPr>
        <w:t xml:space="preserve">RAN4 to discuss </w:t>
      </w:r>
      <w:bookmarkStart w:id="15" w:name="OLE_LINK18"/>
      <w:r w:rsidR="00FB50E9">
        <w:rPr>
          <w:rFonts w:eastAsia="新細明體"/>
        </w:rPr>
        <w:t>the need of tightening BS EVM requirement when discussing the feasibility of 6-Layer MIMO for 6Rx UEs</w:t>
      </w:r>
      <w:bookmarkEnd w:id="14"/>
      <w:bookmarkEnd w:id="15"/>
      <w:r w:rsidR="00FB50E9">
        <w:rPr>
          <w:rFonts w:eastAsia="新細明體"/>
        </w:rPr>
        <w:t>.</w:t>
      </w:r>
    </w:p>
    <w:p w14:paraId="2AD22181" w14:textId="091564F5" w:rsidR="00FB50E9" w:rsidRDefault="00FB50E9" w:rsidP="00F3432A">
      <w:pPr>
        <w:jc w:val="both"/>
        <w:rPr>
          <w:rFonts w:eastAsia="新細明體"/>
        </w:rPr>
      </w:pPr>
    </w:p>
    <w:p w14:paraId="14CEB185" w14:textId="16B1101E" w:rsidR="00FB50E9" w:rsidRPr="00FB50E9" w:rsidRDefault="00FB50E9" w:rsidP="00FB50E9">
      <w:pPr>
        <w:pStyle w:val="Caption"/>
        <w:jc w:val="both"/>
        <w:rPr>
          <w:sz w:val="24"/>
          <w:szCs w:val="24"/>
        </w:rPr>
      </w:pPr>
      <w:bookmarkStart w:id="16" w:name="_Ref166178748"/>
      <w:r w:rsidRPr="00FB50E9">
        <w:rPr>
          <w:sz w:val="24"/>
          <w:szCs w:val="24"/>
        </w:rPr>
        <w:t xml:space="preserve">Proposal </w:t>
      </w:r>
      <w:r w:rsidRPr="00FB50E9">
        <w:rPr>
          <w:sz w:val="24"/>
          <w:szCs w:val="24"/>
        </w:rPr>
        <w:fldChar w:fldCharType="begin"/>
      </w:r>
      <w:r w:rsidRPr="00FB50E9">
        <w:rPr>
          <w:sz w:val="24"/>
          <w:szCs w:val="24"/>
        </w:rPr>
        <w:instrText xml:space="preserve"> SEQ Proposal \* ARABIC </w:instrText>
      </w:r>
      <w:r w:rsidRPr="00FB50E9">
        <w:rPr>
          <w:sz w:val="24"/>
          <w:szCs w:val="24"/>
        </w:rPr>
        <w:fldChar w:fldCharType="separate"/>
      </w:r>
      <w:r w:rsidR="005F2DF4">
        <w:rPr>
          <w:noProof/>
          <w:sz w:val="24"/>
          <w:szCs w:val="24"/>
        </w:rPr>
        <w:t>1</w:t>
      </w:r>
      <w:r w:rsidRPr="00FB50E9">
        <w:rPr>
          <w:sz w:val="24"/>
          <w:szCs w:val="24"/>
        </w:rPr>
        <w:fldChar w:fldCharType="end"/>
      </w:r>
      <w:r w:rsidRPr="00FB50E9">
        <w:rPr>
          <w:sz w:val="24"/>
          <w:szCs w:val="24"/>
        </w:rPr>
        <w:t>: RAN4 should also discuss the need of tightening BS EVM requirement when discussing the feasibility of 6-Layer MIMO for 6Rx UEs</w:t>
      </w:r>
      <w:r>
        <w:rPr>
          <w:sz w:val="24"/>
          <w:szCs w:val="24"/>
        </w:rPr>
        <w:t>.</w:t>
      </w:r>
      <w:bookmarkEnd w:id="16"/>
    </w:p>
    <w:p w14:paraId="55B4104F" w14:textId="77777777" w:rsidR="00296F61" w:rsidRPr="003533F2" w:rsidRDefault="00296F61" w:rsidP="003533F2">
      <w:pPr>
        <w:pStyle w:val="Heading1"/>
        <w:numPr>
          <w:ilvl w:val="0"/>
          <w:numId w:val="1"/>
        </w:numPr>
        <w:jc w:val="both"/>
        <w:rPr>
          <w:rFonts w:asciiTheme="minorHAnsi" w:hAnsiTheme="minorHAnsi" w:cstheme="minorHAnsi"/>
          <w:szCs w:val="36"/>
        </w:rPr>
      </w:pPr>
      <w:r w:rsidRPr="003533F2">
        <w:rPr>
          <w:rFonts w:asciiTheme="minorHAnsi" w:hAnsiTheme="minorHAnsi" w:cstheme="minorHAnsi"/>
          <w:szCs w:val="36"/>
        </w:rPr>
        <w:t>Summary</w:t>
      </w:r>
    </w:p>
    <w:p w14:paraId="77E2943E" w14:textId="46F15320" w:rsidR="009E399E" w:rsidRDefault="00296F61" w:rsidP="009E399E">
      <w:pPr>
        <w:adjustRightInd w:val="0"/>
        <w:snapToGrid w:val="0"/>
        <w:rPr>
          <w:rFonts w:cstheme="minorHAnsi"/>
          <w:szCs w:val="24"/>
        </w:rPr>
      </w:pPr>
      <w:r w:rsidRPr="00C86203">
        <w:rPr>
          <w:rFonts w:cstheme="minorHAnsi"/>
          <w:szCs w:val="24"/>
        </w:rPr>
        <w:t xml:space="preserve">In this paper, </w:t>
      </w:r>
      <w:bookmarkStart w:id="17" w:name="_Hlk94866332"/>
      <w:r w:rsidR="00000AE5">
        <w:rPr>
          <w:rFonts w:cstheme="minorHAnsi"/>
          <w:szCs w:val="24"/>
        </w:rPr>
        <w:t>we provided our view on the f</w:t>
      </w:r>
      <w:r w:rsidR="00000AE5" w:rsidRPr="00000AE5">
        <w:rPr>
          <w:rFonts w:cstheme="minorHAnsi"/>
          <w:szCs w:val="24"/>
        </w:rPr>
        <w:t>easibility of MIMO layer for 6Rx UE</w:t>
      </w:r>
      <w:r w:rsidR="00000AE5">
        <w:rPr>
          <w:rFonts w:cstheme="minorHAnsi"/>
          <w:szCs w:val="24"/>
        </w:rPr>
        <w:t>. We have the following observations and proposal.</w:t>
      </w:r>
    </w:p>
    <w:p w14:paraId="330EC62C" w14:textId="094671DC" w:rsidR="00000AE5" w:rsidRDefault="00000AE5" w:rsidP="009E399E">
      <w:pPr>
        <w:adjustRightInd w:val="0"/>
        <w:snapToGrid w:val="0"/>
        <w:rPr>
          <w:rFonts w:eastAsia="新細明體" w:cstheme="minorHAnsi"/>
          <w:szCs w:val="24"/>
        </w:rPr>
      </w:pPr>
    </w:p>
    <w:p w14:paraId="5EB63726" w14:textId="6F719663" w:rsidR="00000AE5" w:rsidRDefault="00000AE5" w:rsidP="009E399E">
      <w:pPr>
        <w:adjustRightInd w:val="0"/>
        <w:snapToGrid w:val="0"/>
        <w:rPr>
          <w:rFonts w:eastAsia="新細明體"/>
          <w:b/>
          <w:bCs/>
          <w:szCs w:val="24"/>
        </w:rPr>
      </w:pPr>
      <w:r w:rsidRPr="00000AE5">
        <w:rPr>
          <w:rFonts w:eastAsia="新細明體"/>
          <w:b/>
          <w:bCs/>
          <w:szCs w:val="24"/>
        </w:rPr>
        <w:fldChar w:fldCharType="begin"/>
      </w:r>
      <w:r w:rsidRPr="00000AE5">
        <w:rPr>
          <w:rFonts w:eastAsia="新細明體"/>
          <w:b/>
          <w:bCs/>
          <w:szCs w:val="24"/>
        </w:rPr>
        <w:instrText xml:space="preserve"> </w:instrText>
      </w:r>
      <w:r w:rsidRPr="00000AE5">
        <w:rPr>
          <w:rFonts w:eastAsia="新細明體" w:hint="eastAsia"/>
          <w:b/>
          <w:bCs/>
          <w:szCs w:val="24"/>
        </w:rPr>
        <w:instrText>REF _Ref166178740 \h</w:instrText>
      </w:r>
      <w:r w:rsidRPr="00000AE5">
        <w:rPr>
          <w:rFonts w:eastAsia="新細明體"/>
          <w:b/>
          <w:bCs/>
          <w:szCs w:val="24"/>
        </w:rPr>
        <w:instrText xml:space="preserve">  \* MERGEFORMAT </w:instrText>
      </w:r>
      <w:r w:rsidRPr="00000AE5">
        <w:rPr>
          <w:rFonts w:eastAsia="新細明體"/>
          <w:b/>
          <w:bCs/>
          <w:szCs w:val="24"/>
        </w:rPr>
      </w:r>
      <w:r w:rsidRPr="00000AE5">
        <w:rPr>
          <w:rFonts w:eastAsia="新細明體"/>
          <w:b/>
          <w:bCs/>
          <w:szCs w:val="24"/>
        </w:rPr>
        <w:fldChar w:fldCharType="separate"/>
      </w:r>
      <w:r w:rsidR="005F2DF4" w:rsidRPr="005F2DF4">
        <w:rPr>
          <w:b/>
          <w:bCs/>
          <w:szCs w:val="24"/>
        </w:rPr>
        <w:t xml:space="preserve">Observation </w:t>
      </w:r>
      <w:r w:rsidR="005F2DF4" w:rsidRPr="005F2DF4">
        <w:rPr>
          <w:b/>
          <w:bCs/>
          <w:noProof/>
          <w:szCs w:val="24"/>
        </w:rPr>
        <w:t>1</w:t>
      </w:r>
      <w:r w:rsidR="005F2DF4" w:rsidRPr="005F2DF4">
        <w:rPr>
          <w:b/>
          <w:bCs/>
          <w:szCs w:val="24"/>
        </w:rPr>
        <w:t xml:space="preserve">: Consider reasonable MIMO correlation, the lowest SNR for </w:t>
      </w:r>
      <w:r w:rsidR="005F2DF4" w:rsidRPr="005F2DF4">
        <w:rPr>
          <w:rFonts w:eastAsia="新細明體"/>
          <w:b/>
          <w:bCs/>
          <w:szCs w:val="24"/>
        </w:rPr>
        <w:t>6Rx-6Layer to outperform 6Rx-4Layer is expected to be higher than 33dB.</w:t>
      </w:r>
      <w:r w:rsidRPr="00000AE5">
        <w:rPr>
          <w:rFonts w:eastAsia="新細明體"/>
          <w:b/>
          <w:bCs/>
          <w:szCs w:val="24"/>
        </w:rPr>
        <w:fldChar w:fldCharType="end"/>
      </w:r>
    </w:p>
    <w:p w14:paraId="48A10B7D" w14:textId="77777777" w:rsidR="00000AE5" w:rsidRPr="00000AE5" w:rsidRDefault="00000AE5" w:rsidP="009E399E">
      <w:pPr>
        <w:adjustRightInd w:val="0"/>
        <w:snapToGrid w:val="0"/>
        <w:rPr>
          <w:rFonts w:eastAsia="新細明體"/>
          <w:b/>
          <w:bCs/>
          <w:szCs w:val="24"/>
        </w:rPr>
      </w:pPr>
    </w:p>
    <w:p w14:paraId="1F248E9F" w14:textId="2604BFBB" w:rsidR="00000AE5" w:rsidRDefault="00000AE5" w:rsidP="009E399E">
      <w:pPr>
        <w:adjustRightInd w:val="0"/>
        <w:snapToGrid w:val="0"/>
        <w:rPr>
          <w:rFonts w:eastAsia="新細明體"/>
          <w:b/>
          <w:bCs/>
          <w:szCs w:val="24"/>
        </w:rPr>
      </w:pPr>
      <w:r w:rsidRPr="00000AE5">
        <w:rPr>
          <w:rFonts w:eastAsia="新細明體"/>
          <w:b/>
          <w:bCs/>
          <w:szCs w:val="24"/>
        </w:rPr>
        <w:fldChar w:fldCharType="begin"/>
      </w:r>
      <w:r w:rsidRPr="00000AE5">
        <w:rPr>
          <w:rFonts w:eastAsia="新細明體"/>
          <w:b/>
          <w:bCs/>
          <w:szCs w:val="24"/>
        </w:rPr>
        <w:instrText xml:space="preserve"> REF _Ref166178742 \h  \* MERGEFORMAT </w:instrText>
      </w:r>
      <w:r w:rsidRPr="00000AE5">
        <w:rPr>
          <w:rFonts w:eastAsia="新細明體"/>
          <w:b/>
          <w:bCs/>
          <w:szCs w:val="24"/>
        </w:rPr>
      </w:r>
      <w:r w:rsidRPr="00000AE5">
        <w:rPr>
          <w:rFonts w:eastAsia="新細明體"/>
          <w:b/>
          <w:bCs/>
          <w:szCs w:val="24"/>
        </w:rPr>
        <w:fldChar w:fldCharType="separate"/>
      </w:r>
      <w:r w:rsidR="005F2DF4" w:rsidRPr="005F2DF4">
        <w:rPr>
          <w:b/>
          <w:bCs/>
          <w:szCs w:val="24"/>
        </w:rPr>
        <w:t xml:space="preserve">Observation </w:t>
      </w:r>
      <w:r w:rsidR="005F2DF4" w:rsidRPr="005F2DF4">
        <w:rPr>
          <w:b/>
          <w:bCs/>
          <w:noProof/>
          <w:szCs w:val="24"/>
        </w:rPr>
        <w:t>2</w:t>
      </w:r>
      <w:r w:rsidR="005F2DF4" w:rsidRPr="005F2DF4">
        <w:rPr>
          <w:b/>
          <w:bCs/>
          <w:szCs w:val="24"/>
        </w:rPr>
        <w:t>: The current BS EVM requirement for 256QAM is 3.5% which corresponds to a 29.1dB SNR upper bound</w:t>
      </w:r>
      <w:r w:rsidR="005F2DF4" w:rsidRPr="005F2DF4">
        <w:rPr>
          <w:rFonts w:eastAsia="新細明體"/>
          <w:b/>
          <w:bCs/>
          <w:szCs w:val="24"/>
        </w:rPr>
        <w:t>.</w:t>
      </w:r>
      <w:r w:rsidRPr="00000AE5">
        <w:rPr>
          <w:rFonts w:eastAsia="新細明體"/>
          <w:b/>
          <w:bCs/>
          <w:szCs w:val="24"/>
        </w:rPr>
        <w:fldChar w:fldCharType="end"/>
      </w:r>
    </w:p>
    <w:p w14:paraId="3853782B" w14:textId="77777777" w:rsidR="00000AE5" w:rsidRPr="00000AE5" w:rsidRDefault="00000AE5" w:rsidP="009E399E">
      <w:pPr>
        <w:adjustRightInd w:val="0"/>
        <w:snapToGrid w:val="0"/>
        <w:rPr>
          <w:rFonts w:eastAsia="新細明體"/>
          <w:b/>
          <w:bCs/>
          <w:szCs w:val="24"/>
        </w:rPr>
      </w:pPr>
    </w:p>
    <w:p w14:paraId="12DE248C" w14:textId="15168C05" w:rsidR="00296F61" w:rsidRPr="002F2B9C" w:rsidRDefault="00000AE5" w:rsidP="007B0115">
      <w:pPr>
        <w:adjustRightInd w:val="0"/>
        <w:snapToGrid w:val="0"/>
        <w:rPr>
          <w:b/>
          <w:bCs/>
          <w:szCs w:val="24"/>
        </w:rPr>
      </w:pPr>
      <w:r w:rsidRPr="00000AE5">
        <w:rPr>
          <w:rFonts w:eastAsia="新細明體"/>
          <w:b/>
          <w:bCs/>
          <w:szCs w:val="24"/>
        </w:rPr>
        <w:fldChar w:fldCharType="begin"/>
      </w:r>
      <w:r w:rsidRPr="00000AE5">
        <w:rPr>
          <w:rFonts w:eastAsia="新細明體"/>
          <w:b/>
          <w:bCs/>
          <w:szCs w:val="24"/>
        </w:rPr>
        <w:instrText xml:space="preserve"> REF _Ref166178748 \h  \* MERGEFORMAT </w:instrText>
      </w:r>
      <w:r w:rsidRPr="00000AE5">
        <w:rPr>
          <w:rFonts w:eastAsia="新細明體"/>
          <w:b/>
          <w:bCs/>
          <w:szCs w:val="24"/>
        </w:rPr>
      </w:r>
      <w:r w:rsidRPr="00000AE5">
        <w:rPr>
          <w:rFonts w:eastAsia="新細明體"/>
          <w:b/>
          <w:bCs/>
          <w:szCs w:val="24"/>
        </w:rPr>
        <w:fldChar w:fldCharType="separate"/>
      </w:r>
      <w:r w:rsidR="005F2DF4" w:rsidRPr="005F2DF4">
        <w:rPr>
          <w:b/>
          <w:bCs/>
          <w:szCs w:val="24"/>
        </w:rPr>
        <w:t>Proposal 1: RAN4 should also discuss the need of tightening BS EVM requirement when discussing the feasibility of 6-Layer MIMO for 6Rx UEs.</w:t>
      </w:r>
      <w:r w:rsidRPr="00000AE5">
        <w:rPr>
          <w:rFonts w:eastAsia="新細明體"/>
          <w:b/>
          <w:bCs/>
          <w:szCs w:val="24"/>
        </w:rPr>
        <w:fldChar w:fldCharType="end"/>
      </w:r>
      <w:bookmarkStart w:id="18" w:name="OLE_LINK2"/>
    </w:p>
    <w:p w14:paraId="6F2CD37E" w14:textId="77777777" w:rsidR="00296F61" w:rsidRDefault="00296F61" w:rsidP="00707EC5">
      <w:pPr>
        <w:pStyle w:val="Heading1"/>
        <w:numPr>
          <w:ilvl w:val="0"/>
          <w:numId w:val="1"/>
        </w:numPr>
        <w:jc w:val="both"/>
        <w:rPr>
          <w:rFonts w:asciiTheme="minorHAnsi" w:hAnsiTheme="minorHAnsi" w:cstheme="minorHAnsi"/>
          <w:szCs w:val="36"/>
        </w:rPr>
      </w:pPr>
      <w:r w:rsidRPr="003533F2">
        <w:rPr>
          <w:rFonts w:asciiTheme="minorHAnsi" w:hAnsiTheme="minorHAnsi" w:cstheme="minorHAnsi"/>
          <w:szCs w:val="36"/>
        </w:rPr>
        <w:t>Reference</w:t>
      </w:r>
    </w:p>
    <w:p w14:paraId="25BA714D" w14:textId="05FD4FCE" w:rsidR="00296F61" w:rsidRDefault="00296F61" w:rsidP="00296F61">
      <w:pPr>
        <w:pStyle w:val="Caption"/>
        <w:rPr>
          <w:rFonts w:eastAsia="新細明體" w:cstheme="minorHAnsi"/>
          <w:b w:val="0"/>
          <w:sz w:val="24"/>
          <w:szCs w:val="24"/>
          <w:lang w:val="en-GB"/>
        </w:rPr>
      </w:pPr>
      <w:bookmarkStart w:id="19" w:name="_Ref141290214"/>
      <w:bookmarkEnd w:id="18"/>
      <w:r>
        <w:rPr>
          <w:rFonts w:eastAsia="新細明體" w:cstheme="minorHAnsi" w:hint="eastAsia"/>
          <w:b w:val="0"/>
          <w:sz w:val="24"/>
          <w:szCs w:val="24"/>
          <w:lang w:val="en-GB"/>
        </w:rPr>
        <w:t>[</w:t>
      </w:r>
      <w:r>
        <w:rPr>
          <w:rFonts w:eastAsia="新細明體" w:cstheme="minorHAnsi"/>
          <w:b w:val="0"/>
          <w:sz w:val="24"/>
          <w:szCs w:val="24"/>
          <w:lang w:val="en-GB"/>
        </w:rPr>
        <w:t xml:space="preserve">1] </w:t>
      </w:r>
      <w:r w:rsidRPr="00296F61">
        <w:rPr>
          <w:rFonts w:eastAsia="新細明體" w:cstheme="minorHAnsi"/>
          <w:b w:val="0"/>
          <w:sz w:val="24"/>
          <w:szCs w:val="24"/>
          <w:lang w:val="en-GB"/>
        </w:rPr>
        <w:t>RP-240828</w:t>
      </w:r>
      <w:r>
        <w:rPr>
          <w:rFonts w:eastAsia="新細明體" w:cstheme="minorHAnsi"/>
          <w:b w:val="0"/>
          <w:sz w:val="24"/>
          <w:szCs w:val="24"/>
          <w:lang w:val="en-GB"/>
        </w:rPr>
        <w:t xml:space="preserve">, </w:t>
      </w:r>
      <w:r w:rsidRPr="00296F61">
        <w:rPr>
          <w:rFonts w:eastAsia="新細明體" w:cstheme="minorHAnsi"/>
          <w:b w:val="0"/>
          <w:sz w:val="24"/>
          <w:szCs w:val="24"/>
          <w:lang w:val="en-GB"/>
        </w:rPr>
        <w:t>New WID: UE RF enhancements for NR FR1/FR2 and EN-DC, Phase 4</w:t>
      </w:r>
      <w:r>
        <w:rPr>
          <w:rFonts w:eastAsia="新細明體" w:cstheme="minorHAnsi"/>
          <w:b w:val="0"/>
          <w:sz w:val="24"/>
          <w:szCs w:val="24"/>
          <w:lang w:val="en-GB"/>
        </w:rPr>
        <w:t xml:space="preserve">, </w:t>
      </w:r>
      <w:r w:rsidRPr="00296F61">
        <w:rPr>
          <w:rFonts w:eastAsia="新細明體" w:cstheme="minorHAnsi"/>
          <w:b w:val="0"/>
          <w:sz w:val="24"/>
          <w:szCs w:val="24"/>
          <w:lang w:val="en-GB"/>
        </w:rPr>
        <w:t>RAN4 chair (Huawei)</w:t>
      </w:r>
    </w:p>
    <w:p w14:paraId="08A225D7" w14:textId="6188D1B4" w:rsidR="00F115A0" w:rsidRDefault="00296F61" w:rsidP="00D67792">
      <w:pPr>
        <w:pStyle w:val="Caption"/>
        <w:rPr>
          <w:b w:val="0"/>
          <w:bCs/>
          <w:szCs w:val="24"/>
        </w:rPr>
      </w:pPr>
      <w:bookmarkStart w:id="20" w:name="OLE_LINK8"/>
      <w:r w:rsidRPr="007B0115">
        <w:rPr>
          <w:rFonts w:eastAsia="新細明體" w:cstheme="minorHAnsi"/>
          <w:b w:val="0"/>
          <w:sz w:val="24"/>
          <w:szCs w:val="24"/>
          <w:lang w:val="en-GB"/>
        </w:rPr>
        <w:lastRenderedPageBreak/>
        <w:t>[</w:t>
      </w:r>
      <w:r w:rsidR="00F115A0">
        <w:rPr>
          <w:rFonts w:eastAsia="新細明體" w:cstheme="minorHAnsi"/>
          <w:b w:val="0"/>
          <w:sz w:val="24"/>
          <w:szCs w:val="24"/>
          <w:lang w:val="en-GB"/>
        </w:rPr>
        <w:t>2</w:t>
      </w:r>
      <w:r w:rsidRPr="007B0115">
        <w:rPr>
          <w:rFonts w:eastAsia="新細明體" w:cstheme="minorHAnsi"/>
          <w:b w:val="0"/>
          <w:sz w:val="24"/>
          <w:szCs w:val="24"/>
          <w:lang w:val="en-GB"/>
        </w:rPr>
        <w:t>]</w:t>
      </w:r>
      <w:bookmarkStart w:id="21" w:name="_Hlk141011611"/>
      <w:bookmarkEnd w:id="17"/>
      <w:r w:rsidRPr="007B0115">
        <w:rPr>
          <w:rFonts w:eastAsia="新細明體" w:cstheme="minorHAnsi"/>
          <w:b w:val="0"/>
          <w:sz w:val="24"/>
          <w:szCs w:val="24"/>
          <w:lang w:val="en-GB"/>
        </w:rPr>
        <w:t xml:space="preserve"> </w:t>
      </w:r>
      <w:bookmarkEnd w:id="19"/>
      <w:bookmarkEnd w:id="21"/>
      <w:r w:rsidRPr="00296F61">
        <w:rPr>
          <w:rFonts w:eastAsia="新細明體" w:cstheme="minorHAnsi"/>
          <w:b w:val="0"/>
          <w:sz w:val="24"/>
          <w:szCs w:val="24"/>
          <w:lang w:val="en-GB"/>
        </w:rPr>
        <w:t>R4-2406585</w:t>
      </w:r>
      <w:r>
        <w:rPr>
          <w:rFonts w:eastAsia="新細明體" w:cstheme="minorHAnsi"/>
          <w:b w:val="0"/>
          <w:sz w:val="24"/>
          <w:szCs w:val="24"/>
          <w:lang w:val="en-GB"/>
        </w:rPr>
        <w:t xml:space="preserve">, </w:t>
      </w:r>
      <w:r w:rsidRPr="00296F61">
        <w:rPr>
          <w:rFonts w:eastAsia="新細明體" w:cstheme="minorHAnsi"/>
          <w:b w:val="0"/>
          <w:sz w:val="24"/>
          <w:szCs w:val="24"/>
          <w:lang w:val="en-GB"/>
        </w:rPr>
        <w:t>WF on requirements for 6Rx</w:t>
      </w:r>
      <w:r>
        <w:rPr>
          <w:rFonts w:eastAsia="新細明體" w:cstheme="minorHAnsi"/>
          <w:b w:val="0"/>
          <w:sz w:val="24"/>
          <w:szCs w:val="24"/>
          <w:lang w:val="en-GB"/>
        </w:rPr>
        <w:t>,</w:t>
      </w:r>
      <w:r w:rsidRPr="00296F61">
        <w:rPr>
          <w:rFonts w:eastAsia="新細明體" w:cstheme="minorHAnsi"/>
          <w:b w:val="0"/>
          <w:sz w:val="24"/>
          <w:szCs w:val="24"/>
          <w:lang w:val="en-GB"/>
        </w:rPr>
        <w:t xml:space="preserve"> AT&amp;T</w:t>
      </w:r>
    </w:p>
    <w:p w14:paraId="4F9256D0" w14:textId="56DBAFFF" w:rsidR="00F115A0" w:rsidRDefault="00F115A0" w:rsidP="00F115A0">
      <w:pPr>
        <w:pStyle w:val="Heading1"/>
        <w:numPr>
          <w:ilvl w:val="0"/>
          <w:numId w:val="1"/>
        </w:numPr>
        <w:jc w:val="both"/>
        <w:rPr>
          <w:rFonts w:asciiTheme="minorHAnsi" w:hAnsiTheme="minorHAnsi" w:cstheme="minorHAnsi"/>
          <w:szCs w:val="36"/>
        </w:rPr>
      </w:pPr>
      <w:bookmarkStart w:id="22" w:name="OLE_LINK3"/>
      <w:bookmarkEnd w:id="20"/>
      <w:r>
        <w:rPr>
          <w:rFonts w:asciiTheme="minorHAnsi" w:hAnsiTheme="minorHAnsi" w:cstheme="minorHAnsi"/>
          <w:szCs w:val="36"/>
        </w:rPr>
        <w:t>Appendix A</w:t>
      </w:r>
    </w:p>
    <w:bookmarkEnd w:id="22"/>
    <w:p w14:paraId="0D41A793" w14:textId="491D6199" w:rsidR="00F115A0" w:rsidRDefault="00837E24" w:rsidP="00F115A0">
      <w:pPr>
        <w:rPr>
          <w:rFonts w:eastAsia="新細明體"/>
          <w:lang w:val="en-GB"/>
        </w:rPr>
      </w:pPr>
      <w:r>
        <w:rPr>
          <w:rFonts w:eastAsia="新細明體"/>
          <w:lang w:val="en-GB"/>
        </w:rPr>
        <w:t>For information about e</w:t>
      </w:r>
      <w:r w:rsidR="00350CEB">
        <w:rPr>
          <w:rFonts w:eastAsia="新細明體"/>
          <w:lang w:val="en-GB"/>
        </w:rPr>
        <w:t>xtending MIMO correlation model to 6Rx UEs</w:t>
      </w:r>
      <w:r w:rsidR="00F115A0">
        <w:rPr>
          <w:rFonts w:eastAsia="新細明體"/>
          <w:lang w:val="en-GB"/>
        </w:rPr>
        <w:t xml:space="preserve"> </w:t>
      </w:r>
    </w:p>
    <w:p w14:paraId="69C3E473" w14:textId="1B1FED11" w:rsidR="00350CEB" w:rsidRDefault="00350CEB" w:rsidP="00F115A0">
      <w:pPr>
        <w:rPr>
          <w:rFonts w:eastAsia="新細明體"/>
          <w:lang w:val="en-GB"/>
        </w:rPr>
      </w:pPr>
    </w:p>
    <w:p w14:paraId="1468D7E7" w14:textId="77777777" w:rsidR="00350CEB" w:rsidRDefault="00350CEB" w:rsidP="00350CEB">
      <w:pPr>
        <w:pStyle w:val="TH"/>
        <w:rPr>
          <w:rFonts w:eastAsia="新細明體" w:cs="Times New Roman"/>
          <w:kern w:val="0"/>
          <w:sz w:val="20"/>
          <w:szCs w:val="20"/>
        </w:rPr>
      </w:pPr>
      <w:r>
        <w:t>Table B.2.3.</w:t>
      </w:r>
      <w:r>
        <w:rPr>
          <w:rFonts w:eastAsia="SimSun"/>
          <w:lang w:eastAsia="zh-CN"/>
        </w:rPr>
        <w:t>1.</w:t>
      </w:r>
      <w:r>
        <w:t xml:space="preserve">2-1: The </w:t>
      </w:r>
      <w:r>
        <w:rPr>
          <w:i/>
        </w:rPr>
        <w:t>α</w:t>
      </w:r>
      <w:r>
        <w:t xml:space="preserve"> and </w:t>
      </w:r>
      <w:r>
        <w:rPr>
          <w:i/>
        </w:rPr>
        <w:t>β</w:t>
      </w:r>
      <w:r>
        <w:t xml:space="preserve"> parameters for ULA MIMO correlation matrices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851"/>
        <w:gridCol w:w="850"/>
      </w:tblGrid>
      <w:tr w:rsidR="00350CEB" w14:paraId="625DE88A" w14:textId="77777777" w:rsidTr="00350CEB">
        <w:trPr>
          <w:jc w:val="center"/>
        </w:trPr>
        <w:tc>
          <w:tcPr>
            <w:tcW w:w="1809" w:type="dxa"/>
            <w:tcBorders>
              <w:top w:val="single" w:sz="4" w:space="0" w:color="auto"/>
              <w:left w:val="single" w:sz="4" w:space="0" w:color="auto"/>
              <w:bottom w:val="single" w:sz="4" w:space="0" w:color="auto"/>
              <w:right w:val="single" w:sz="4" w:space="0" w:color="auto"/>
            </w:tcBorders>
            <w:hideMark/>
          </w:tcPr>
          <w:p w14:paraId="152F869F" w14:textId="77777777" w:rsidR="00350CEB" w:rsidRDefault="00350CEB">
            <w:pPr>
              <w:keepNext/>
              <w:keepLines/>
              <w:jc w:val="center"/>
              <w:rPr>
                <w:rFonts w:ascii="Arial" w:eastAsia="SimSun" w:hAnsi="Arial" w:cs="Arial"/>
                <w:b/>
                <w:sz w:val="18"/>
              </w:rPr>
            </w:pPr>
            <w:r>
              <w:rPr>
                <w:rFonts w:ascii="Arial" w:eastAsia="SimSun" w:hAnsi="Arial" w:cs="Arial"/>
                <w:b/>
                <w:sz w:val="18"/>
              </w:rPr>
              <w:t>Correlation Model</w:t>
            </w:r>
          </w:p>
        </w:tc>
        <w:tc>
          <w:tcPr>
            <w:tcW w:w="851" w:type="dxa"/>
            <w:tcBorders>
              <w:top w:val="single" w:sz="4" w:space="0" w:color="auto"/>
              <w:left w:val="single" w:sz="4" w:space="0" w:color="auto"/>
              <w:bottom w:val="single" w:sz="4" w:space="0" w:color="auto"/>
              <w:right w:val="single" w:sz="4" w:space="0" w:color="auto"/>
            </w:tcBorders>
            <w:hideMark/>
          </w:tcPr>
          <w:p w14:paraId="5B4C4319" w14:textId="77777777" w:rsidR="00350CEB" w:rsidRDefault="00350CEB">
            <w:pPr>
              <w:keepNext/>
              <w:keepLines/>
              <w:jc w:val="center"/>
              <w:rPr>
                <w:rFonts w:ascii="Arial" w:eastAsia="SimSun" w:hAnsi="Arial" w:cs="Arial"/>
                <w:i/>
                <w:sz w:val="14"/>
              </w:rPr>
            </w:pPr>
            <w:r>
              <w:rPr>
                <w:rFonts w:ascii="Symbol" w:eastAsia="Symbol" w:hAnsi="Symbol" w:cs="Symbol"/>
                <w:i/>
                <w:sz w:val="18"/>
              </w:rPr>
              <w:t>a</w:t>
            </w:r>
          </w:p>
        </w:tc>
        <w:tc>
          <w:tcPr>
            <w:tcW w:w="850" w:type="dxa"/>
            <w:tcBorders>
              <w:top w:val="single" w:sz="4" w:space="0" w:color="auto"/>
              <w:left w:val="single" w:sz="4" w:space="0" w:color="auto"/>
              <w:bottom w:val="single" w:sz="4" w:space="0" w:color="auto"/>
              <w:right w:val="single" w:sz="4" w:space="0" w:color="auto"/>
            </w:tcBorders>
            <w:hideMark/>
          </w:tcPr>
          <w:p w14:paraId="17B6FEE9" w14:textId="77777777" w:rsidR="00350CEB" w:rsidRDefault="00350CEB">
            <w:pPr>
              <w:keepNext/>
              <w:keepLines/>
              <w:jc w:val="center"/>
              <w:rPr>
                <w:rFonts w:ascii="Arial" w:eastAsia="SimSun" w:hAnsi="Arial" w:cs="Arial"/>
                <w:i/>
                <w:sz w:val="14"/>
              </w:rPr>
            </w:pPr>
            <w:r>
              <w:rPr>
                <w:rFonts w:ascii="Symbol" w:eastAsia="Symbol" w:hAnsi="Symbol" w:cs="Symbol"/>
                <w:i/>
                <w:sz w:val="18"/>
              </w:rPr>
              <w:t>b</w:t>
            </w:r>
          </w:p>
        </w:tc>
      </w:tr>
      <w:tr w:rsidR="00350CEB" w14:paraId="3835A7C7" w14:textId="77777777" w:rsidTr="00350CEB">
        <w:trPr>
          <w:jc w:val="center"/>
        </w:trPr>
        <w:tc>
          <w:tcPr>
            <w:tcW w:w="1809" w:type="dxa"/>
            <w:tcBorders>
              <w:top w:val="single" w:sz="4" w:space="0" w:color="auto"/>
              <w:left w:val="single" w:sz="4" w:space="0" w:color="auto"/>
              <w:bottom w:val="single" w:sz="4" w:space="0" w:color="auto"/>
              <w:right w:val="single" w:sz="4" w:space="0" w:color="auto"/>
            </w:tcBorders>
            <w:hideMark/>
          </w:tcPr>
          <w:p w14:paraId="47AEE34E" w14:textId="77777777" w:rsidR="00350CEB" w:rsidRDefault="00350CEB">
            <w:pPr>
              <w:keepNext/>
              <w:keepLines/>
              <w:jc w:val="center"/>
              <w:rPr>
                <w:rFonts w:ascii="Arial" w:eastAsia="SimSun" w:hAnsi="Arial" w:cs="Arial"/>
                <w:b/>
                <w:sz w:val="18"/>
              </w:rPr>
            </w:pPr>
            <w:r>
              <w:rPr>
                <w:rFonts w:ascii="Arial" w:eastAsia="SimSun" w:hAnsi="Arial" w:cs="Arial"/>
                <w:b/>
                <w:sz w:val="18"/>
              </w:rPr>
              <w:t>Low correlation</w:t>
            </w:r>
          </w:p>
        </w:tc>
        <w:tc>
          <w:tcPr>
            <w:tcW w:w="851" w:type="dxa"/>
            <w:tcBorders>
              <w:top w:val="single" w:sz="4" w:space="0" w:color="auto"/>
              <w:left w:val="single" w:sz="4" w:space="0" w:color="auto"/>
              <w:bottom w:val="single" w:sz="4" w:space="0" w:color="auto"/>
              <w:right w:val="single" w:sz="4" w:space="0" w:color="auto"/>
            </w:tcBorders>
            <w:hideMark/>
          </w:tcPr>
          <w:p w14:paraId="1B52F3C4" w14:textId="77777777" w:rsidR="00350CEB" w:rsidRDefault="00350CEB">
            <w:pPr>
              <w:keepNext/>
              <w:keepLines/>
              <w:jc w:val="center"/>
              <w:rPr>
                <w:rFonts w:ascii="Arial" w:eastAsia="SimSun" w:hAnsi="Arial" w:cs="Arial"/>
                <w:sz w:val="18"/>
              </w:rPr>
            </w:pPr>
            <w:r>
              <w:rPr>
                <w:rFonts w:ascii="Arial" w:eastAsia="SimSun" w:hAnsi="Arial" w:cs="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585E642B" w14:textId="77777777" w:rsidR="00350CEB" w:rsidRDefault="00350CEB">
            <w:pPr>
              <w:keepNext/>
              <w:keepLines/>
              <w:jc w:val="center"/>
              <w:rPr>
                <w:rFonts w:ascii="Arial" w:eastAsia="SimSun" w:hAnsi="Arial" w:cs="Arial"/>
                <w:sz w:val="18"/>
              </w:rPr>
            </w:pPr>
            <w:r>
              <w:rPr>
                <w:rFonts w:ascii="Arial" w:eastAsia="SimSun" w:hAnsi="Arial" w:cs="Arial"/>
                <w:sz w:val="18"/>
              </w:rPr>
              <w:t>0</w:t>
            </w:r>
          </w:p>
        </w:tc>
      </w:tr>
      <w:tr w:rsidR="00350CEB" w14:paraId="30C159FE" w14:textId="77777777" w:rsidTr="00350CEB">
        <w:trPr>
          <w:jc w:val="center"/>
        </w:trPr>
        <w:tc>
          <w:tcPr>
            <w:tcW w:w="1809" w:type="dxa"/>
            <w:tcBorders>
              <w:top w:val="single" w:sz="4" w:space="0" w:color="auto"/>
              <w:left w:val="single" w:sz="4" w:space="0" w:color="auto"/>
              <w:bottom w:val="single" w:sz="4" w:space="0" w:color="auto"/>
              <w:right w:val="single" w:sz="4" w:space="0" w:color="auto"/>
            </w:tcBorders>
            <w:hideMark/>
          </w:tcPr>
          <w:p w14:paraId="7D72552E" w14:textId="77777777" w:rsidR="00350CEB" w:rsidRDefault="00350CEB">
            <w:pPr>
              <w:keepNext/>
              <w:keepLines/>
              <w:jc w:val="center"/>
              <w:rPr>
                <w:rFonts w:ascii="Arial" w:eastAsia="SimSun" w:hAnsi="Arial" w:cs="Arial"/>
                <w:b/>
                <w:sz w:val="18"/>
              </w:rPr>
            </w:pPr>
            <w:r>
              <w:rPr>
                <w:rFonts w:ascii="Arial" w:eastAsia="SimSun" w:hAnsi="Arial" w:cs="Arial"/>
                <w:b/>
                <w:sz w:val="18"/>
              </w:rPr>
              <w:t>Medium Correlation</w:t>
            </w:r>
          </w:p>
        </w:tc>
        <w:tc>
          <w:tcPr>
            <w:tcW w:w="851" w:type="dxa"/>
            <w:tcBorders>
              <w:top w:val="single" w:sz="4" w:space="0" w:color="auto"/>
              <w:left w:val="single" w:sz="4" w:space="0" w:color="auto"/>
              <w:bottom w:val="single" w:sz="4" w:space="0" w:color="auto"/>
              <w:right w:val="single" w:sz="4" w:space="0" w:color="auto"/>
            </w:tcBorders>
            <w:hideMark/>
          </w:tcPr>
          <w:p w14:paraId="263AC863" w14:textId="77777777" w:rsidR="00350CEB" w:rsidRDefault="00350CEB">
            <w:pPr>
              <w:keepNext/>
              <w:keepLines/>
              <w:jc w:val="center"/>
              <w:rPr>
                <w:rFonts w:ascii="Arial" w:eastAsia="SimSun" w:hAnsi="Arial" w:cs="Arial"/>
                <w:sz w:val="18"/>
              </w:rPr>
            </w:pPr>
            <w:r>
              <w:rPr>
                <w:rFonts w:ascii="Arial" w:eastAsia="SimSun" w:hAnsi="Arial" w:cs="Arial"/>
                <w:sz w:val="18"/>
              </w:rPr>
              <w:t>0.3</w:t>
            </w:r>
          </w:p>
        </w:tc>
        <w:tc>
          <w:tcPr>
            <w:tcW w:w="850" w:type="dxa"/>
            <w:tcBorders>
              <w:top w:val="single" w:sz="4" w:space="0" w:color="auto"/>
              <w:left w:val="single" w:sz="4" w:space="0" w:color="auto"/>
              <w:bottom w:val="single" w:sz="4" w:space="0" w:color="auto"/>
              <w:right w:val="single" w:sz="4" w:space="0" w:color="auto"/>
            </w:tcBorders>
            <w:hideMark/>
          </w:tcPr>
          <w:p w14:paraId="38264F6A" w14:textId="77777777" w:rsidR="00350CEB" w:rsidRDefault="00350CEB">
            <w:pPr>
              <w:keepNext/>
              <w:keepLines/>
              <w:jc w:val="center"/>
              <w:rPr>
                <w:rFonts w:ascii="Arial" w:eastAsia="SimSun" w:hAnsi="Arial" w:cs="Arial"/>
                <w:sz w:val="18"/>
              </w:rPr>
            </w:pPr>
            <w:r>
              <w:rPr>
                <w:rFonts w:ascii="Arial" w:eastAsia="SimSun" w:hAnsi="Arial" w:cs="Arial"/>
                <w:sz w:val="18"/>
              </w:rPr>
              <w:t>0.9</w:t>
            </w:r>
          </w:p>
        </w:tc>
      </w:tr>
      <w:tr w:rsidR="00350CEB" w14:paraId="509D4145" w14:textId="77777777" w:rsidTr="00350CEB">
        <w:trPr>
          <w:jc w:val="center"/>
        </w:trPr>
        <w:tc>
          <w:tcPr>
            <w:tcW w:w="1809" w:type="dxa"/>
            <w:tcBorders>
              <w:top w:val="single" w:sz="4" w:space="0" w:color="auto"/>
              <w:left w:val="single" w:sz="4" w:space="0" w:color="auto"/>
              <w:bottom w:val="single" w:sz="4" w:space="0" w:color="auto"/>
              <w:right w:val="single" w:sz="4" w:space="0" w:color="auto"/>
            </w:tcBorders>
            <w:hideMark/>
          </w:tcPr>
          <w:p w14:paraId="04A63FDE" w14:textId="77777777" w:rsidR="00350CEB" w:rsidRDefault="00350CEB">
            <w:pPr>
              <w:keepNext/>
              <w:keepLines/>
              <w:jc w:val="center"/>
              <w:rPr>
                <w:rFonts w:ascii="Arial" w:eastAsia="SimSun" w:hAnsi="Arial" w:cs="Arial"/>
                <w:b/>
                <w:sz w:val="18"/>
              </w:rPr>
            </w:pPr>
            <w:r>
              <w:rPr>
                <w:rFonts w:ascii="Arial" w:eastAsia="SimSun" w:hAnsi="Arial" w:cs="Arial"/>
                <w:b/>
                <w:sz w:val="18"/>
              </w:rPr>
              <w:t>Medium Correlation A</w:t>
            </w:r>
          </w:p>
        </w:tc>
        <w:tc>
          <w:tcPr>
            <w:tcW w:w="851" w:type="dxa"/>
            <w:tcBorders>
              <w:top w:val="single" w:sz="4" w:space="0" w:color="auto"/>
              <w:left w:val="single" w:sz="4" w:space="0" w:color="auto"/>
              <w:bottom w:val="single" w:sz="4" w:space="0" w:color="auto"/>
              <w:right w:val="single" w:sz="4" w:space="0" w:color="auto"/>
            </w:tcBorders>
            <w:hideMark/>
          </w:tcPr>
          <w:p w14:paraId="78ECCBE9" w14:textId="77777777" w:rsidR="00350CEB" w:rsidRDefault="00350CEB">
            <w:pPr>
              <w:keepNext/>
              <w:keepLines/>
              <w:jc w:val="center"/>
              <w:rPr>
                <w:rFonts w:ascii="Arial" w:eastAsia="SimSun" w:hAnsi="Arial" w:cs="Arial"/>
                <w:sz w:val="18"/>
              </w:rPr>
            </w:pPr>
            <w:r>
              <w:rPr>
                <w:rFonts w:ascii="Arial" w:eastAsia="SimSun" w:hAnsi="Arial" w:cs="Arial"/>
                <w:sz w:val="18"/>
              </w:rPr>
              <w:t>0.3</w:t>
            </w:r>
          </w:p>
        </w:tc>
        <w:tc>
          <w:tcPr>
            <w:tcW w:w="850" w:type="dxa"/>
            <w:tcBorders>
              <w:top w:val="single" w:sz="4" w:space="0" w:color="auto"/>
              <w:left w:val="single" w:sz="4" w:space="0" w:color="auto"/>
              <w:bottom w:val="single" w:sz="4" w:space="0" w:color="auto"/>
              <w:right w:val="single" w:sz="4" w:space="0" w:color="auto"/>
            </w:tcBorders>
            <w:hideMark/>
          </w:tcPr>
          <w:p w14:paraId="2F57A68D" w14:textId="77777777" w:rsidR="00350CEB" w:rsidRDefault="00350CEB">
            <w:pPr>
              <w:keepNext/>
              <w:keepLines/>
              <w:jc w:val="center"/>
              <w:rPr>
                <w:rFonts w:ascii="Arial" w:eastAsia="SimSun" w:hAnsi="Arial" w:cs="Arial"/>
                <w:sz w:val="18"/>
              </w:rPr>
            </w:pPr>
            <w:r>
              <w:rPr>
                <w:rFonts w:ascii="Arial" w:eastAsia="SimSun" w:hAnsi="Arial" w:cs="Arial"/>
                <w:sz w:val="18"/>
              </w:rPr>
              <w:t>0.3874</w:t>
            </w:r>
          </w:p>
        </w:tc>
      </w:tr>
      <w:tr w:rsidR="00350CEB" w14:paraId="31CAE663" w14:textId="77777777" w:rsidTr="00350CEB">
        <w:trPr>
          <w:jc w:val="center"/>
        </w:trPr>
        <w:tc>
          <w:tcPr>
            <w:tcW w:w="1809" w:type="dxa"/>
            <w:tcBorders>
              <w:top w:val="single" w:sz="4" w:space="0" w:color="auto"/>
              <w:left w:val="single" w:sz="4" w:space="0" w:color="auto"/>
              <w:bottom w:val="single" w:sz="4" w:space="0" w:color="auto"/>
              <w:right w:val="single" w:sz="4" w:space="0" w:color="auto"/>
            </w:tcBorders>
            <w:hideMark/>
          </w:tcPr>
          <w:p w14:paraId="3BDDC9EF" w14:textId="77777777" w:rsidR="00350CEB" w:rsidRDefault="00350CEB">
            <w:pPr>
              <w:keepNext/>
              <w:keepLines/>
              <w:jc w:val="center"/>
              <w:rPr>
                <w:rFonts w:ascii="Arial" w:eastAsia="SimSun" w:hAnsi="Arial" w:cs="Arial"/>
                <w:b/>
                <w:sz w:val="18"/>
              </w:rPr>
            </w:pPr>
            <w:r>
              <w:rPr>
                <w:rFonts w:ascii="Arial" w:eastAsia="SimSun" w:hAnsi="Arial" w:cs="Arial"/>
                <w:b/>
                <w:sz w:val="18"/>
              </w:rPr>
              <w:t>High Correlation</w:t>
            </w:r>
          </w:p>
        </w:tc>
        <w:tc>
          <w:tcPr>
            <w:tcW w:w="851" w:type="dxa"/>
            <w:tcBorders>
              <w:top w:val="single" w:sz="4" w:space="0" w:color="auto"/>
              <w:left w:val="single" w:sz="4" w:space="0" w:color="auto"/>
              <w:bottom w:val="single" w:sz="4" w:space="0" w:color="auto"/>
              <w:right w:val="single" w:sz="4" w:space="0" w:color="auto"/>
            </w:tcBorders>
            <w:hideMark/>
          </w:tcPr>
          <w:p w14:paraId="4698B5CF" w14:textId="77777777" w:rsidR="00350CEB" w:rsidRDefault="00350CEB">
            <w:pPr>
              <w:keepNext/>
              <w:keepLines/>
              <w:jc w:val="center"/>
              <w:rPr>
                <w:rFonts w:ascii="Arial" w:eastAsia="SimSun" w:hAnsi="Arial" w:cs="Arial"/>
                <w:sz w:val="18"/>
              </w:rPr>
            </w:pPr>
            <w:r>
              <w:rPr>
                <w:rFonts w:ascii="Arial" w:eastAsia="SimSun" w:hAnsi="Arial" w:cs="Arial"/>
                <w:sz w:val="18"/>
              </w:rPr>
              <w:t>0.9</w:t>
            </w:r>
          </w:p>
        </w:tc>
        <w:tc>
          <w:tcPr>
            <w:tcW w:w="850" w:type="dxa"/>
            <w:tcBorders>
              <w:top w:val="single" w:sz="4" w:space="0" w:color="auto"/>
              <w:left w:val="single" w:sz="4" w:space="0" w:color="auto"/>
              <w:bottom w:val="single" w:sz="4" w:space="0" w:color="auto"/>
              <w:right w:val="single" w:sz="4" w:space="0" w:color="auto"/>
            </w:tcBorders>
            <w:hideMark/>
          </w:tcPr>
          <w:p w14:paraId="6B8393D3" w14:textId="77777777" w:rsidR="00350CEB" w:rsidRDefault="00350CEB">
            <w:pPr>
              <w:keepNext/>
              <w:keepLines/>
              <w:jc w:val="center"/>
              <w:rPr>
                <w:rFonts w:ascii="Arial" w:eastAsia="SimSun" w:hAnsi="Arial" w:cs="Arial"/>
                <w:sz w:val="18"/>
              </w:rPr>
            </w:pPr>
            <w:r>
              <w:rPr>
                <w:rFonts w:ascii="Arial" w:eastAsia="SimSun" w:hAnsi="Arial" w:cs="Arial"/>
                <w:sz w:val="18"/>
              </w:rPr>
              <w:t>0.9</w:t>
            </w:r>
          </w:p>
        </w:tc>
      </w:tr>
    </w:tbl>
    <w:p w14:paraId="5940A503" w14:textId="77777777" w:rsidR="00350CEB" w:rsidRDefault="00350CEB" w:rsidP="00F115A0">
      <w:pPr>
        <w:rPr>
          <w:rFonts w:eastAsia="新細明體"/>
          <w:lang w:val="en-GB"/>
        </w:rPr>
      </w:pPr>
    </w:p>
    <w:p w14:paraId="1733E671" w14:textId="7B1CB5DF" w:rsidR="00F115A0" w:rsidRPr="00F115A0" w:rsidRDefault="00000000" w:rsidP="00F115A0">
      <w:pPr>
        <w:rPr>
          <w:rFonts w:eastAsia="新細明體"/>
          <w:lang w:val="en-GB"/>
        </w:rPr>
      </w:pPr>
      <m:oMathPara>
        <m:oMath>
          <m:d>
            <m:dPr>
              <m:ctrlPr>
                <w:rPr>
                  <w:rFonts w:ascii="Cambria Math" w:eastAsia="新細明體" w:hAnsi="Cambria Math" w:cs="新細明體"/>
                  <w:i/>
                  <w:szCs w:val="24"/>
                  <w:lang w:val="en-GB" w:eastAsia="en-US"/>
                </w:rPr>
              </m:ctrlPr>
            </m:dPr>
            <m:e>
              <m:m>
                <m:mPr>
                  <m:mcs>
                    <m:mc>
                      <m:mcPr>
                        <m:count m:val="6"/>
                        <m:mcJc m:val="center"/>
                      </m:mcPr>
                    </m:mc>
                  </m:mcs>
                  <m:ctrlPr>
                    <w:rPr>
                      <w:rFonts w:ascii="Cambria Math" w:eastAsia="新細明體" w:hAnsi="Cambria Math" w:cs="新細明體"/>
                      <w:i/>
                      <w:szCs w:val="24"/>
                      <w:lang w:val="en-GB" w:eastAsia="en-US"/>
                    </w:rPr>
                  </m:ctrlPr>
                </m:mPr>
                <m:mr>
                  <m:e>
                    <m:r>
                      <w:rPr>
                        <w:rFonts w:ascii="Cambria Math" w:hAnsi="Cambria Math"/>
                        <w:kern w:val="0"/>
                      </w:rPr>
                      <m:t>1</m:t>
                    </m:r>
                  </m:e>
                  <m:e>
                    <m:sSup>
                      <m:sSupPr>
                        <m:ctrlPr>
                          <w:rPr>
                            <w:rFonts w:ascii="Cambria Math" w:eastAsia="新細明體" w:hAnsi="Cambria Math" w:cs="新細明體"/>
                            <w:i/>
                            <w:szCs w:val="24"/>
                            <w:lang w:val="en-GB" w:eastAsia="en-US"/>
                          </w:rPr>
                        </m:ctrlPr>
                      </m:sSupPr>
                      <m:e>
                        <m:r>
                          <w:rPr>
                            <w:rFonts w:ascii="Cambria Math" w:eastAsia="新細明體" w:hAnsi="Cambria Math" w:cs="新細明體"/>
                            <w:kern w:val="0"/>
                            <w:szCs w:val="24"/>
                          </w:rPr>
                          <m:t>β</m:t>
                        </m:r>
                      </m:e>
                      <m:sup>
                        <m:f>
                          <m:fPr>
                            <m:ctrlPr>
                              <w:rPr>
                                <w:rFonts w:ascii="Cambria Math" w:eastAsia="新細明體" w:hAnsi="Cambria Math" w:cs="新細明體"/>
                                <w:i/>
                                <w:szCs w:val="24"/>
                                <w:lang w:val="en-GB" w:eastAsia="en-US"/>
                              </w:rPr>
                            </m:ctrlPr>
                          </m:fPr>
                          <m:num>
                            <m:r>
                              <w:rPr>
                                <w:rFonts w:ascii="Cambria Math" w:eastAsia="新細明體" w:hAnsi="Cambria Math" w:cs="新細明體"/>
                                <w:kern w:val="0"/>
                                <w:szCs w:val="24"/>
                              </w:rPr>
                              <m:t>1</m:t>
                            </m:r>
                          </m:num>
                          <m:den>
                            <m:r>
                              <w:rPr>
                                <w:rFonts w:ascii="Cambria Math" w:eastAsia="新細明體" w:hAnsi="Cambria Math" w:cs="新細明體"/>
                                <w:kern w:val="0"/>
                                <w:szCs w:val="24"/>
                              </w:rPr>
                              <m:t>25</m:t>
                            </m:r>
                          </m:den>
                        </m:f>
                      </m:sup>
                    </m:sSup>
                  </m:e>
                  <m:e>
                    <m:sSup>
                      <m:sSupPr>
                        <m:ctrlPr>
                          <w:rPr>
                            <w:rFonts w:ascii="Cambria Math" w:eastAsia="新細明體" w:hAnsi="Cambria Math" w:cs="新細明體"/>
                            <w:i/>
                            <w:szCs w:val="24"/>
                            <w:lang w:val="en-GB" w:eastAsia="en-US"/>
                          </w:rPr>
                        </m:ctrlPr>
                      </m:sSupPr>
                      <m:e>
                        <m:r>
                          <w:rPr>
                            <w:rFonts w:ascii="Cambria Math" w:eastAsia="新細明體" w:hAnsi="Cambria Math" w:cs="新細明體"/>
                            <w:kern w:val="0"/>
                            <w:szCs w:val="24"/>
                          </w:rPr>
                          <m:t>β</m:t>
                        </m:r>
                      </m:e>
                      <m:sup>
                        <m:f>
                          <m:fPr>
                            <m:ctrlPr>
                              <w:rPr>
                                <w:rFonts w:ascii="Cambria Math" w:eastAsia="新細明體" w:hAnsi="Cambria Math" w:cs="新細明體"/>
                                <w:i/>
                                <w:szCs w:val="24"/>
                                <w:lang w:val="en-GB" w:eastAsia="en-US"/>
                              </w:rPr>
                            </m:ctrlPr>
                          </m:fPr>
                          <m:num>
                            <m:r>
                              <w:rPr>
                                <w:rFonts w:ascii="Cambria Math" w:eastAsia="新細明體" w:hAnsi="Cambria Math" w:cs="新細明體"/>
                                <w:kern w:val="0"/>
                                <w:szCs w:val="24"/>
                              </w:rPr>
                              <m:t>4</m:t>
                            </m:r>
                          </m:num>
                          <m:den>
                            <m:r>
                              <w:rPr>
                                <w:rFonts w:ascii="Cambria Math" w:eastAsia="新細明體" w:hAnsi="Cambria Math" w:cs="新細明體"/>
                                <w:kern w:val="0"/>
                                <w:szCs w:val="24"/>
                              </w:rPr>
                              <m:t>25</m:t>
                            </m:r>
                          </m:den>
                        </m:f>
                      </m:sup>
                    </m:sSup>
                  </m:e>
                  <m:e>
                    <m:sSup>
                      <m:sSupPr>
                        <m:ctrlPr>
                          <w:rPr>
                            <w:rFonts w:ascii="Cambria Math" w:eastAsia="新細明體" w:hAnsi="Cambria Math" w:cs="新細明體"/>
                            <w:i/>
                            <w:szCs w:val="24"/>
                            <w:lang w:val="en-GB" w:eastAsia="en-US"/>
                          </w:rPr>
                        </m:ctrlPr>
                      </m:sSupPr>
                      <m:e>
                        <m:r>
                          <w:rPr>
                            <w:rFonts w:ascii="Cambria Math" w:eastAsia="新細明體" w:hAnsi="Cambria Math" w:cs="新細明體"/>
                            <w:kern w:val="0"/>
                            <w:szCs w:val="24"/>
                          </w:rPr>
                          <m:t>β</m:t>
                        </m:r>
                      </m:e>
                      <m:sup>
                        <m:f>
                          <m:fPr>
                            <m:ctrlPr>
                              <w:rPr>
                                <w:rFonts w:ascii="Cambria Math" w:eastAsia="新細明體" w:hAnsi="Cambria Math" w:cs="新細明體"/>
                                <w:i/>
                                <w:szCs w:val="24"/>
                                <w:lang w:val="en-GB" w:eastAsia="en-US"/>
                              </w:rPr>
                            </m:ctrlPr>
                          </m:fPr>
                          <m:num>
                            <m:r>
                              <w:rPr>
                                <w:rFonts w:ascii="Cambria Math" w:eastAsia="新細明體" w:hAnsi="Cambria Math" w:cs="新細明體"/>
                                <w:kern w:val="0"/>
                                <w:szCs w:val="24"/>
                              </w:rPr>
                              <m:t>9</m:t>
                            </m:r>
                          </m:num>
                          <m:den>
                            <m:r>
                              <w:rPr>
                                <w:rFonts w:ascii="Cambria Math" w:eastAsia="新細明體" w:hAnsi="Cambria Math" w:cs="新細明體"/>
                                <w:kern w:val="0"/>
                                <w:szCs w:val="24"/>
                              </w:rPr>
                              <m:t>25</m:t>
                            </m:r>
                          </m:den>
                        </m:f>
                      </m:sup>
                    </m:sSup>
                    <m:ctrlPr>
                      <w:rPr>
                        <w:rFonts w:ascii="Cambria Math" w:eastAsia="Cambria Math" w:hAnsi="Cambria Math" w:cs="Cambria Math"/>
                        <w:i/>
                        <w:szCs w:val="24"/>
                        <w:lang w:val="en-GB" w:eastAsia="en-US"/>
                      </w:rPr>
                    </m:ctrlPr>
                  </m:e>
                  <m:e>
                    <m:sSup>
                      <m:sSupPr>
                        <m:ctrlPr>
                          <w:rPr>
                            <w:rFonts w:ascii="Cambria Math" w:eastAsia="新細明體" w:hAnsi="Cambria Math" w:cs="新細明體"/>
                            <w:i/>
                            <w:szCs w:val="24"/>
                            <w:lang w:val="en-GB" w:eastAsia="en-US"/>
                          </w:rPr>
                        </m:ctrlPr>
                      </m:sSupPr>
                      <m:e>
                        <m:r>
                          <w:rPr>
                            <w:rFonts w:ascii="Cambria Math" w:eastAsia="新細明體" w:hAnsi="Cambria Math" w:cs="新細明體"/>
                            <w:kern w:val="0"/>
                            <w:szCs w:val="24"/>
                          </w:rPr>
                          <m:t>β</m:t>
                        </m:r>
                      </m:e>
                      <m:sup>
                        <m:f>
                          <m:fPr>
                            <m:ctrlPr>
                              <w:rPr>
                                <w:rFonts w:ascii="Cambria Math" w:eastAsia="新細明體" w:hAnsi="Cambria Math" w:cs="新細明體"/>
                                <w:i/>
                                <w:szCs w:val="24"/>
                                <w:lang w:val="en-GB" w:eastAsia="en-US"/>
                              </w:rPr>
                            </m:ctrlPr>
                          </m:fPr>
                          <m:num>
                            <m:r>
                              <w:rPr>
                                <w:rFonts w:ascii="Cambria Math" w:eastAsia="新細明體" w:hAnsi="Cambria Math" w:cs="新細明體"/>
                                <w:kern w:val="0"/>
                                <w:szCs w:val="24"/>
                              </w:rPr>
                              <m:t>16</m:t>
                            </m:r>
                          </m:num>
                          <m:den>
                            <m:r>
                              <w:rPr>
                                <w:rFonts w:ascii="Cambria Math" w:eastAsia="新細明體" w:hAnsi="Cambria Math" w:cs="新細明體"/>
                                <w:kern w:val="0"/>
                                <w:szCs w:val="24"/>
                              </w:rPr>
                              <m:t>25</m:t>
                            </m:r>
                          </m:den>
                        </m:f>
                      </m:sup>
                    </m:sSup>
                    <m:ctrlPr>
                      <w:rPr>
                        <w:rFonts w:ascii="Cambria Math" w:eastAsia="Cambria Math" w:hAnsi="Cambria Math" w:cs="Cambria Math"/>
                        <w:i/>
                        <w:szCs w:val="24"/>
                        <w:lang w:val="en-GB" w:eastAsia="en-US"/>
                      </w:rPr>
                    </m:ctrlPr>
                  </m:e>
                  <m:e>
                    <m:r>
                      <w:rPr>
                        <w:rFonts w:ascii="Cambria Math" w:eastAsia="新細明體" w:hAnsi="Cambria Math" w:cs="新細明體"/>
                        <w:kern w:val="0"/>
                        <w:szCs w:val="24"/>
                      </w:rPr>
                      <m:t>β</m:t>
                    </m:r>
                    <m:ctrlPr>
                      <w:rPr>
                        <w:rFonts w:ascii="Cambria Math" w:eastAsia="Cambria Math" w:hAnsi="Cambria Math" w:cs="Cambria Math"/>
                        <w:i/>
                        <w:szCs w:val="24"/>
                        <w:lang w:val="en-GB" w:eastAsia="en-US"/>
                      </w:rPr>
                    </m:ctrlPr>
                  </m:e>
                </m:mr>
                <m:mr>
                  <m:e>
                    <m:sSup>
                      <m:sSupPr>
                        <m:ctrlPr>
                          <w:rPr>
                            <w:rFonts w:ascii="Cambria Math" w:eastAsia="新細明體" w:hAnsi="Cambria Math" w:cs="新細明體"/>
                            <w:szCs w:val="24"/>
                            <w:lang w:val="en-GB" w:eastAsia="en-US"/>
                          </w:rPr>
                        </m:ctrlPr>
                      </m:sSupPr>
                      <m:e>
                        <m:sSup>
                          <m:sSupPr>
                            <m:ctrlPr>
                              <w:rPr>
                                <w:rFonts w:ascii="Cambria Math" w:eastAsia="新細明體" w:hAnsi="Cambria Math" w:cs="新細明體"/>
                                <w:i/>
                                <w:szCs w:val="24"/>
                                <w:lang w:val="en-GB" w:eastAsia="en-US"/>
                              </w:rPr>
                            </m:ctrlPr>
                          </m:sSupPr>
                          <m:e>
                            <m:r>
                              <w:rPr>
                                <w:rFonts w:ascii="Cambria Math" w:eastAsia="新細明體" w:hAnsi="Cambria Math" w:cs="新細明體"/>
                                <w:kern w:val="0"/>
                                <w:szCs w:val="24"/>
                              </w:rPr>
                              <m:t>β</m:t>
                            </m:r>
                          </m:e>
                          <m:sup>
                            <m:f>
                              <m:fPr>
                                <m:ctrlPr>
                                  <w:rPr>
                                    <w:rFonts w:ascii="Cambria Math" w:eastAsia="新細明體" w:hAnsi="Cambria Math" w:cs="新細明體"/>
                                    <w:i/>
                                    <w:szCs w:val="24"/>
                                    <w:lang w:val="en-GB" w:eastAsia="en-US"/>
                                  </w:rPr>
                                </m:ctrlPr>
                              </m:fPr>
                              <m:num>
                                <m:r>
                                  <w:rPr>
                                    <w:rFonts w:ascii="Cambria Math" w:eastAsia="新細明體" w:hAnsi="Cambria Math" w:cs="新細明體"/>
                                    <w:kern w:val="0"/>
                                    <w:szCs w:val="24"/>
                                  </w:rPr>
                                  <m:t>1</m:t>
                                </m:r>
                              </m:num>
                              <m:den>
                                <m:r>
                                  <w:rPr>
                                    <w:rFonts w:ascii="Cambria Math" w:eastAsia="新細明體" w:hAnsi="Cambria Math" w:cs="新細明體"/>
                                    <w:kern w:val="0"/>
                                    <w:szCs w:val="24"/>
                                  </w:rPr>
                                  <m:t>25</m:t>
                                </m:r>
                              </m:den>
                            </m:f>
                          </m:sup>
                        </m:sSup>
                      </m:e>
                      <m:sup>
                        <m:r>
                          <w:rPr>
                            <w:rFonts w:ascii="Cambria Math" w:eastAsia="新細明體" w:hAnsi="Cambria Math" w:cs="新細明體"/>
                            <w:kern w:val="0"/>
                            <w:szCs w:val="24"/>
                          </w:rPr>
                          <m:t>*</m:t>
                        </m:r>
                      </m:sup>
                    </m:sSup>
                  </m:e>
                  <m:e>
                    <m:r>
                      <m:rPr>
                        <m:sty m:val="p"/>
                      </m:rPr>
                      <w:rPr>
                        <w:rFonts w:ascii="Cambria Math" w:hAnsi="Cambria Math"/>
                        <w:kern w:val="0"/>
                      </w:rPr>
                      <m:t>1</m:t>
                    </m:r>
                  </m:e>
                  <m:e>
                    <m:sSup>
                      <m:sSupPr>
                        <m:ctrlPr>
                          <w:rPr>
                            <w:rFonts w:ascii="Cambria Math" w:eastAsia="新細明體" w:hAnsi="Cambria Math" w:cs="新細明體"/>
                            <w:i/>
                            <w:szCs w:val="24"/>
                            <w:lang w:val="en-GB" w:eastAsia="en-US"/>
                          </w:rPr>
                        </m:ctrlPr>
                      </m:sSupPr>
                      <m:e>
                        <m:r>
                          <w:rPr>
                            <w:rFonts w:ascii="Cambria Math" w:eastAsia="新細明體" w:hAnsi="Cambria Math" w:cs="新細明體"/>
                            <w:kern w:val="0"/>
                            <w:szCs w:val="24"/>
                          </w:rPr>
                          <m:t>β</m:t>
                        </m:r>
                      </m:e>
                      <m:sup>
                        <m:f>
                          <m:fPr>
                            <m:ctrlPr>
                              <w:rPr>
                                <w:rFonts w:ascii="Cambria Math" w:eastAsia="新細明體" w:hAnsi="Cambria Math" w:cs="新細明體"/>
                                <w:i/>
                                <w:szCs w:val="24"/>
                                <w:lang w:val="en-GB" w:eastAsia="en-US"/>
                              </w:rPr>
                            </m:ctrlPr>
                          </m:fPr>
                          <m:num>
                            <m:r>
                              <w:rPr>
                                <w:rFonts w:ascii="Cambria Math" w:eastAsia="新細明體" w:hAnsi="Cambria Math" w:cs="新細明體"/>
                                <w:kern w:val="0"/>
                                <w:szCs w:val="24"/>
                              </w:rPr>
                              <m:t>1</m:t>
                            </m:r>
                          </m:num>
                          <m:den>
                            <m:r>
                              <w:rPr>
                                <w:rFonts w:ascii="Cambria Math" w:eastAsia="新細明體" w:hAnsi="Cambria Math" w:cs="新細明體"/>
                                <w:kern w:val="0"/>
                                <w:szCs w:val="24"/>
                              </w:rPr>
                              <m:t>25</m:t>
                            </m:r>
                          </m:den>
                        </m:f>
                      </m:sup>
                    </m:sSup>
                  </m:e>
                  <m:e>
                    <m:sSup>
                      <m:sSupPr>
                        <m:ctrlPr>
                          <w:rPr>
                            <w:rFonts w:ascii="Cambria Math" w:eastAsia="新細明體" w:hAnsi="Cambria Math" w:cs="新細明體"/>
                            <w:i/>
                            <w:szCs w:val="24"/>
                            <w:lang w:val="en-GB" w:eastAsia="en-US"/>
                          </w:rPr>
                        </m:ctrlPr>
                      </m:sSupPr>
                      <m:e>
                        <m:r>
                          <w:rPr>
                            <w:rFonts w:ascii="Cambria Math" w:eastAsia="新細明體" w:hAnsi="Cambria Math" w:cs="新細明體"/>
                            <w:kern w:val="0"/>
                            <w:szCs w:val="24"/>
                          </w:rPr>
                          <m:t>β</m:t>
                        </m:r>
                      </m:e>
                      <m:sup>
                        <m:f>
                          <m:fPr>
                            <m:ctrlPr>
                              <w:rPr>
                                <w:rFonts w:ascii="Cambria Math" w:eastAsia="新細明體" w:hAnsi="Cambria Math" w:cs="新細明體"/>
                                <w:i/>
                                <w:szCs w:val="24"/>
                                <w:lang w:val="en-GB" w:eastAsia="en-US"/>
                              </w:rPr>
                            </m:ctrlPr>
                          </m:fPr>
                          <m:num>
                            <m:r>
                              <w:rPr>
                                <w:rFonts w:ascii="Cambria Math" w:eastAsia="新細明體" w:hAnsi="Cambria Math" w:cs="新細明體"/>
                                <w:kern w:val="0"/>
                                <w:szCs w:val="24"/>
                              </w:rPr>
                              <m:t>4</m:t>
                            </m:r>
                          </m:num>
                          <m:den>
                            <m:r>
                              <w:rPr>
                                <w:rFonts w:ascii="Cambria Math" w:eastAsia="新細明體" w:hAnsi="Cambria Math" w:cs="新細明體"/>
                                <w:kern w:val="0"/>
                                <w:szCs w:val="24"/>
                              </w:rPr>
                              <m:t>25</m:t>
                            </m:r>
                          </m:den>
                        </m:f>
                      </m:sup>
                    </m:sSup>
                    <m:ctrlPr>
                      <w:rPr>
                        <w:rFonts w:ascii="Cambria Math" w:eastAsia="Cambria Math" w:hAnsi="Cambria Math" w:cs="Cambria Math"/>
                        <w:i/>
                        <w:szCs w:val="24"/>
                        <w:lang w:val="en-GB" w:eastAsia="en-US"/>
                      </w:rPr>
                    </m:ctrlPr>
                  </m:e>
                  <m:e>
                    <m:sSup>
                      <m:sSupPr>
                        <m:ctrlPr>
                          <w:rPr>
                            <w:rFonts w:ascii="Cambria Math" w:eastAsia="新細明體" w:hAnsi="Cambria Math" w:cs="新細明體"/>
                            <w:i/>
                            <w:szCs w:val="24"/>
                            <w:lang w:val="en-GB" w:eastAsia="en-US"/>
                          </w:rPr>
                        </m:ctrlPr>
                      </m:sSupPr>
                      <m:e>
                        <m:r>
                          <w:rPr>
                            <w:rFonts w:ascii="Cambria Math" w:eastAsia="新細明體" w:hAnsi="Cambria Math" w:cs="新細明體"/>
                            <w:kern w:val="0"/>
                            <w:szCs w:val="24"/>
                          </w:rPr>
                          <m:t>β</m:t>
                        </m:r>
                      </m:e>
                      <m:sup>
                        <m:f>
                          <m:fPr>
                            <m:ctrlPr>
                              <w:rPr>
                                <w:rFonts w:ascii="Cambria Math" w:eastAsia="新細明體" w:hAnsi="Cambria Math" w:cs="新細明體"/>
                                <w:i/>
                                <w:szCs w:val="24"/>
                                <w:lang w:val="en-GB" w:eastAsia="en-US"/>
                              </w:rPr>
                            </m:ctrlPr>
                          </m:fPr>
                          <m:num>
                            <m:r>
                              <w:rPr>
                                <w:rFonts w:ascii="Cambria Math" w:eastAsia="新細明體" w:hAnsi="Cambria Math" w:cs="新細明體"/>
                                <w:kern w:val="0"/>
                                <w:szCs w:val="24"/>
                              </w:rPr>
                              <m:t>9</m:t>
                            </m:r>
                          </m:num>
                          <m:den>
                            <m:r>
                              <w:rPr>
                                <w:rFonts w:ascii="Cambria Math" w:eastAsia="新細明體" w:hAnsi="Cambria Math" w:cs="新細明體"/>
                                <w:kern w:val="0"/>
                                <w:szCs w:val="24"/>
                              </w:rPr>
                              <m:t>25</m:t>
                            </m:r>
                          </m:den>
                        </m:f>
                      </m:sup>
                    </m:sSup>
                    <m:ctrlPr>
                      <w:rPr>
                        <w:rFonts w:ascii="Cambria Math" w:eastAsia="Cambria Math" w:hAnsi="Cambria Math" w:cs="Cambria Math"/>
                        <w:i/>
                        <w:szCs w:val="24"/>
                        <w:lang w:val="en-GB" w:eastAsia="en-US"/>
                      </w:rPr>
                    </m:ctrlPr>
                  </m:e>
                  <m:e>
                    <m:sSup>
                      <m:sSupPr>
                        <m:ctrlPr>
                          <w:rPr>
                            <w:rFonts w:ascii="Cambria Math" w:eastAsia="新細明體" w:hAnsi="Cambria Math" w:cs="新細明體"/>
                            <w:i/>
                            <w:szCs w:val="24"/>
                            <w:lang w:val="en-GB" w:eastAsia="en-US"/>
                          </w:rPr>
                        </m:ctrlPr>
                      </m:sSupPr>
                      <m:e>
                        <m:r>
                          <w:rPr>
                            <w:rFonts w:ascii="Cambria Math" w:eastAsia="新細明體" w:hAnsi="Cambria Math" w:cs="新細明體"/>
                            <w:kern w:val="0"/>
                            <w:szCs w:val="24"/>
                          </w:rPr>
                          <m:t>β</m:t>
                        </m:r>
                      </m:e>
                      <m:sup>
                        <m:f>
                          <m:fPr>
                            <m:ctrlPr>
                              <w:rPr>
                                <w:rFonts w:ascii="Cambria Math" w:eastAsia="新細明體" w:hAnsi="Cambria Math" w:cs="新細明體"/>
                                <w:i/>
                                <w:szCs w:val="24"/>
                                <w:lang w:val="en-GB" w:eastAsia="en-US"/>
                              </w:rPr>
                            </m:ctrlPr>
                          </m:fPr>
                          <m:num>
                            <m:r>
                              <w:rPr>
                                <w:rFonts w:ascii="Cambria Math" w:eastAsia="新細明體" w:hAnsi="Cambria Math" w:cs="新細明體"/>
                                <w:kern w:val="0"/>
                                <w:szCs w:val="24"/>
                              </w:rPr>
                              <m:t>16</m:t>
                            </m:r>
                          </m:num>
                          <m:den>
                            <m:r>
                              <w:rPr>
                                <w:rFonts w:ascii="Cambria Math" w:eastAsia="新細明體" w:hAnsi="Cambria Math" w:cs="新細明體"/>
                                <w:kern w:val="0"/>
                                <w:szCs w:val="24"/>
                              </w:rPr>
                              <m:t>25</m:t>
                            </m:r>
                          </m:den>
                        </m:f>
                      </m:sup>
                    </m:sSup>
                    <m:ctrlPr>
                      <w:rPr>
                        <w:rFonts w:ascii="Cambria Math" w:eastAsia="Cambria Math" w:hAnsi="Cambria Math" w:cs="Cambria Math"/>
                        <w:i/>
                        <w:szCs w:val="24"/>
                        <w:lang w:val="en-GB" w:eastAsia="en-US"/>
                      </w:rPr>
                    </m:ctrlPr>
                  </m:e>
                </m:mr>
                <m:mr>
                  <m:e>
                    <m:sSup>
                      <m:sSupPr>
                        <m:ctrlPr>
                          <w:rPr>
                            <w:rFonts w:ascii="Cambria Math" w:eastAsia="新細明體" w:hAnsi="Cambria Math" w:cs="新細明體"/>
                            <w:szCs w:val="24"/>
                            <w:lang w:val="en-GB" w:eastAsia="en-US"/>
                          </w:rPr>
                        </m:ctrlPr>
                      </m:sSupPr>
                      <m:e>
                        <m:sSup>
                          <m:sSupPr>
                            <m:ctrlPr>
                              <w:rPr>
                                <w:rFonts w:ascii="Cambria Math" w:eastAsia="新細明體" w:hAnsi="Cambria Math" w:cs="新細明體"/>
                                <w:i/>
                                <w:szCs w:val="24"/>
                                <w:lang w:val="en-GB" w:eastAsia="en-US"/>
                              </w:rPr>
                            </m:ctrlPr>
                          </m:sSupPr>
                          <m:e>
                            <m:r>
                              <w:rPr>
                                <w:rFonts w:ascii="Cambria Math" w:eastAsia="新細明體" w:hAnsi="Cambria Math" w:cs="新細明體"/>
                                <w:kern w:val="0"/>
                                <w:szCs w:val="24"/>
                              </w:rPr>
                              <m:t>β</m:t>
                            </m:r>
                          </m:e>
                          <m:sup>
                            <m:f>
                              <m:fPr>
                                <m:ctrlPr>
                                  <w:rPr>
                                    <w:rFonts w:ascii="Cambria Math" w:eastAsia="新細明體" w:hAnsi="Cambria Math" w:cs="新細明體"/>
                                    <w:i/>
                                    <w:szCs w:val="24"/>
                                    <w:lang w:val="en-GB" w:eastAsia="en-US"/>
                                  </w:rPr>
                                </m:ctrlPr>
                              </m:fPr>
                              <m:num>
                                <m:r>
                                  <w:rPr>
                                    <w:rFonts w:ascii="Cambria Math" w:eastAsia="新細明體" w:hAnsi="Cambria Math" w:cs="新細明體"/>
                                    <w:kern w:val="0"/>
                                    <w:szCs w:val="24"/>
                                  </w:rPr>
                                  <m:t>4</m:t>
                                </m:r>
                              </m:num>
                              <m:den>
                                <m:r>
                                  <w:rPr>
                                    <w:rFonts w:ascii="Cambria Math" w:eastAsia="新細明體" w:hAnsi="Cambria Math" w:cs="新細明體"/>
                                    <w:kern w:val="0"/>
                                    <w:szCs w:val="24"/>
                                  </w:rPr>
                                  <m:t>25</m:t>
                                </m:r>
                              </m:den>
                            </m:f>
                          </m:sup>
                        </m:sSup>
                      </m:e>
                      <m:sup>
                        <m:r>
                          <w:rPr>
                            <w:rFonts w:ascii="Cambria Math" w:eastAsia="新細明體" w:hAnsi="Cambria Math" w:cs="新細明體"/>
                            <w:kern w:val="0"/>
                            <w:szCs w:val="24"/>
                          </w:rPr>
                          <m:t>*</m:t>
                        </m:r>
                      </m:sup>
                    </m:sSup>
                    <m:ctrlPr>
                      <w:rPr>
                        <w:rFonts w:ascii="Cambria Math" w:eastAsia="Cambria Math" w:hAnsi="Cambria Math" w:cs="Cambria Math"/>
                        <w:i/>
                        <w:szCs w:val="24"/>
                        <w:lang w:val="en-GB" w:eastAsia="en-US"/>
                      </w:rPr>
                    </m:ctrlPr>
                  </m:e>
                  <m:e>
                    <m:sSup>
                      <m:sSupPr>
                        <m:ctrlPr>
                          <w:rPr>
                            <w:rFonts w:ascii="Cambria Math" w:eastAsia="新細明體" w:hAnsi="Cambria Math" w:cs="新細明體"/>
                            <w:szCs w:val="24"/>
                            <w:lang w:val="en-GB" w:eastAsia="en-US"/>
                          </w:rPr>
                        </m:ctrlPr>
                      </m:sSupPr>
                      <m:e>
                        <m:sSup>
                          <m:sSupPr>
                            <m:ctrlPr>
                              <w:rPr>
                                <w:rFonts w:ascii="Cambria Math" w:eastAsia="新細明體" w:hAnsi="Cambria Math" w:cs="新細明體"/>
                                <w:i/>
                                <w:szCs w:val="24"/>
                                <w:lang w:val="en-GB" w:eastAsia="en-US"/>
                              </w:rPr>
                            </m:ctrlPr>
                          </m:sSupPr>
                          <m:e>
                            <m:r>
                              <w:rPr>
                                <w:rFonts w:ascii="Cambria Math" w:eastAsia="新細明體" w:hAnsi="Cambria Math" w:cs="新細明體"/>
                                <w:kern w:val="0"/>
                                <w:szCs w:val="24"/>
                              </w:rPr>
                              <m:t>β</m:t>
                            </m:r>
                          </m:e>
                          <m:sup>
                            <m:f>
                              <m:fPr>
                                <m:ctrlPr>
                                  <w:rPr>
                                    <w:rFonts w:ascii="Cambria Math" w:eastAsia="新細明體" w:hAnsi="Cambria Math" w:cs="新細明體"/>
                                    <w:i/>
                                    <w:szCs w:val="24"/>
                                    <w:lang w:val="en-GB" w:eastAsia="en-US"/>
                                  </w:rPr>
                                </m:ctrlPr>
                              </m:fPr>
                              <m:num>
                                <m:r>
                                  <w:rPr>
                                    <w:rFonts w:ascii="Cambria Math" w:eastAsia="新細明體" w:hAnsi="Cambria Math" w:cs="新細明體"/>
                                    <w:kern w:val="0"/>
                                    <w:szCs w:val="24"/>
                                  </w:rPr>
                                  <m:t>1</m:t>
                                </m:r>
                              </m:num>
                              <m:den>
                                <m:r>
                                  <w:rPr>
                                    <w:rFonts w:ascii="Cambria Math" w:eastAsia="新細明體" w:hAnsi="Cambria Math" w:cs="新細明體"/>
                                    <w:kern w:val="0"/>
                                    <w:szCs w:val="24"/>
                                  </w:rPr>
                                  <m:t>25</m:t>
                                </m:r>
                              </m:den>
                            </m:f>
                          </m:sup>
                        </m:sSup>
                      </m:e>
                      <m:sup>
                        <m:r>
                          <w:rPr>
                            <w:rFonts w:ascii="Cambria Math" w:eastAsia="新細明體" w:hAnsi="Cambria Math" w:cs="新細明體"/>
                            <w:kern w:val="0"/>
                            <w:szCs w:val="24"/>
                          </w:rPr>
                          <m:t>*</m:t>
                        </m:r>
                      </m:sup>
                    </m:sSup>
                    <m:ctrlPr>
                      <w:rPr>
                        <w:rFonts w:ascii="Cambria Math" w:eastAsia="Cambria Math" w:hAnsi="Cambria Math" w:cs="Cambria Math"/>
                        <w:i/>
                        <w:szCs w:val="24"/>
                        <w:lang w:val="en-GB" w:eastAsia="en-US"/>
                      </w:rPr>
                    </m:ctrlPr>
                  </m:e>
                  <m:e>
                    <m:r>
                      <w:rPr>
                        <w:rFonts w:ascii="Cambria Math" w:eastAsia="Cambria Math" w:hAnsi="Cambria Math" w:cs="Cambria Math"/>
                        <w:kern w:val="0"/>
                      </w:rPr>
                      <m:t>1</m:t>
                    </m:r>
                    <m:ctrlPr>
                      <w:rPr>
                        <w:rFonts w:ascii="Cambria Math" w:eastAsia="Cambria Math" w:hAnsi="Cambria Math" w:cs="Cambria Math"/>
                        <w:i/>
                        <w:szCs w:val="24"/>
                        <w:lang w:val="en-GB" w:eastAsia="en-US"/>
                      </w:rPr>
                    </m:ctrlPr>
                  </m:e>
                  <m:e>
                    <m:sSup>
                      <m:sSupPr>
                        <m:ctrlPr>
                          <w:rPr>
                            <w:rFonts w:ascii="Cambria Math" w:eastAsia="新細明體" w:hAnsi="Cambria Math" w:cs="新細明體"/>
                            <w:i/>
                            <w:szCs w:val="24"/>
                            <w:lang w:val="en-GB" w:eastAsia="en-US"/>
                          </w:rPr>
                        </m:ctrlPr>
                      </m:sSupPr>
                      <m:e>
                        <m:r>
                          <w:rPr>
                            <w:rFonts w:ascii="Cambria Math" w:eastAsia="新細明體" w:hAnsi="Cambria Math" w:cs="新細明體"/>
                            <w:kern w:val="0"/>
                            <w:szCs w:val="24"/>
                          </w:rPr>
                          <m:t>β</m:t>
                        </m:r>
                      </m:e>
                      <m:sup>
                        <m:f>
                          <m:fPr>
                            <m:ctrlPr>
                              <w:rPr>
                                <w:rFonts w:ascii="Cambria Math" w:eastAsia="新細明體" w:hAnsi="Cambria Math" w:cs="新細明體"/>
                                <w:i/>
                                <w:szCs w:val="24"/>
                                <w:lang w:val="en-GB" w:eastAsia="en-US"/>
                              </w:rPr>
                            </m:ctrlPr>
                          </m:fPr>
                          <m:num>
                            <m:r>
                              <w:rPr>
                                <w:rFonts w:ascii="Cambria Math" w:eastAsia="新細明體" w:hAnsi="Cambria Math" w:cs="新細明體"/>
                                <w:kern w:val="0"/>
                                <w:szCs w:val="24"/>
                              </w:rPr>
                              <m:t>1</m:t>
                            </m:r>
                          </m:num>
                          <m:den>
                            <m:r>
                              <w:rPr>
                                <w:rFonts w:ascii="Cambria Math" w:eastAsia="新細明體" w:hAnsi="Cambria Math" w:cs="新細明體"/>
                                <w:kern w:val="0"/>
                                <w:szCs w:val="24"/>
                              </w:rPr>
                              <m:t>25</m:t>
                            </m:r>
                          </m:den>
                        </m:f>
                      </m:sup>
                    </m:sSup>
                    <m:ctrlPr>
                      <w:rPr>
                        <w:rFonts w:ascii="Cambria Math" w:eastAsia="Cambria Math" w:hAnsi="Cambria Math" w:cs="Cambria Math"/>
                        <w:i/>
                        <w:szCs w:val="24"/>
                        <w:lang w:val="en-GB" w:eastAsia="en-US"/>
                      </w:rPr>
                    </m:ctrlPr>
                  </m:e>
                  <m:e>
                    <m:sSup>
                      <m:sSupPr>
                        <m:ctrlPr>
                          <w:rPr>
                            <w:rFonts w:ascii="Cambria Math" w:eastAsia="新細明體" w:hAnsi="Cambria Math" w:cs="新細明體"/>
                            <w:i/>
                            <w:szCs w:val="24"/>
                            <w:lang w:val="en-GB" w:eastAsia="en-US"/>
                          </w:rPr>
                        </m:ctrlPr>
                      </m:sSupPr>
                      <m:e>
                        <m:r>
                          <w:rPr>
                            <w:rFonts w:ascii="Cambria Math" w:eastAsia="新細明體" w:hAnsi="Cambria Math" w:cs="新細明體"/>
                            <w:kern w:val="0"/>
                            <w:szCs w:val="24"/>
                          </w:rPr>
                          <m:t>β</m:t>
                        </m:r>
                      </m:e>
                      <m:sup>
                        <m:f>
                          <m:fPr>
                            <m:ctrlPr>
                              <w:rPr>
                                <w:rFonts w:ascii="Cambria Math" w:eastAsia="新細明體" w:hAnsi="Cambria Math" w:cs="新細明體"/>
                                <w:i/>
                                <w:szCs w:val="24"/>
                                <w:lang w:val="en-GB" w:eastAsia="en-US"/>
                              </w:rPr>
                            </m:ctrlPr>
                          </m:fPr>
                          <m:num>
                            <m:r>
                              <w:rPr>
                                <w:rFonts w:ascii="Cambria Math" w:eastAsia="新細明體" w:hAnsi="Cambria Math" w:cs="新細明體"/>
                                <w:kern w:val="0"/>
                                <w:szCs w:val="24"/>
                              </w:rPr>
                              <m:t>4</m:t>
                            </m:r>
                          </m:num>
                          <m:den>
                            <m:r>
                              <w:rPr>
                                <w:rFonts w:ascii="Cambria Math" w:eastAsia="新細明體" w:hAnsi="Cambria Math" w:cs="新細明體"/>
                                <w:kern w:val="0"/>
                                <w:szCs w:val="24"/>
                              </w:rPr>
                              <m:t>25</m:t>
                            </m:r>
                          </m:den>
                        </m:f>
                      </m:sup>
                    </m:sSup>
                    <m:ctrlPr>
                      <w:rPr>
                        <w:rFonts w:ascii="Cambria Math" w:eastAsia="Cambria Math" w:hAnsi="Cambria Math" w:cs="Cambria Math"/>
                        <w:i/>
                        <w:szCs w:val="24"/>
                        <w:lang w:val="en-GB" w:eastAsia="en-US"/>
                      </w:rPr>
                    </m:ctrlPr>
                  </m:e>
                  <m:e>
                    <m:sSup>
                      <m:sSupPr>
                        <m:ctrlPr>
                          <w:rPr>
                            <w:rFonts w:ascii="Cambria Math" w:eastAsia="新細明體" w:hAnsi="Cambria Math" w:cs="新細明體"/>
                            <w:i/>
                            <w:szCs w:val="24"/>
                            <w:lang w:val="en-GB" w:eastAsia="en-US"/>
                          </w:rPr>
                        </m:ctrlPr>
                      </m:sSupPr>
                      <m:e>
                        <m:r>
                          <w:rPr>
                            <w:rFonts w:ascii="Cambria Math" w:eastAsia="新細明體" w:hAnsi="Cambria Math" w:cs="新細明體"/>
                            <w:kern w:val="0"/>
                            <w:szCs w:val="24"/>
                          </w:rPr>
                          <m:t>β</m:t>
                        </m:r>
                      </m:e>
                      <m:sup>
                        <m:f>
                          <m:fPr>
                            <m:ctrlPr>
                              <w:rPr>
                                <w:rFonts w:ascii="Cambria Math" w:eastAsia="新細明體" w:hAnsi="Cambria Math" w:cs="新細明體"/>
                                <w:i/>
                                <w:szCs w:val="24"/>
                                <w:lang w:val="en-GB" w:eastAsia="en-US"/>
                              </w:rPr>
                            </m:ctrlPr>
                          </m:fPr>
                          <m:num>
                            <m:r>
                              <w:rPr>
                                <w:rFonts w:ascii="Cambria Math" w:eastAsia="新細明體" w:hAnsi="Cambria Math" w:cs="新細明體"/>
                                <w:kern w:val="0"/>
                                <w:szCs w:val="24"/>
                              </w:rPr>
                              <m:t>9</m:t>
                            </m:r>
                          </m:num>
                          <m:den>
                            <m:r>
                              <w:rPr>
                                <w:rFonts w:ascii="Cambria Math" w:eastAsia="新細明體" w:hAnsi="Cambria Math" w:cs="新細明體"/>
                                <w:kern w:val="0"/>
                                <w:szCs w:val="24"/>
                              </w:rPr>
                              <m:t>25</m:t>
                            </m:r>
                          </m:den>
                        </m:f>
                      </m:sup>
                    </m:sSup>
                    <m:ctrlPr>
                      <w:rPr>
                        <w:rFonts w:ascii="Cambria Math" w:eastAsia="Cambria Math" w:hAnsi="Cambria Math" w:cs="Cambria Math"/>
                        <w:i/>
                        <w:szCs w:val="24"/>
                        <w:lang w:val="en-GB" w:eastAsia="en-US"/>
                      </w:rPr>
                    </m:ctrlPr>
                  </m:e>
                </m:mr>
                <m:mr>
                  <m:e>
                    <m:sSup>
                      <m:sSupPr>
                        <m:ctrlPr>
                          <w:rPr>
                            <w:rFonts w:ascii="Cambria Math" w:eastAsia="新細明體" w:hAnsi="Cambria Math" w:cs="新細明體"/>
                            <w:szCs w:val="24"/>
                            <w:lang w:val="en-GB" w:eastAsia="en-US"/>
                          </w:rPr>
                        </m:ctrlPr>
                      </m:sSupPr>
                      <m:e>
                        <m:sSup>
                          <m:sSupPr>
                            <m:ctrlPr>
                              <w:rPr>
                                <w:rFonts w:ascii="Cambria Math" w:eastAsia="新細明體" w:hAnsi="Cambria Math" w:cs="新細明體"/>
                                <w:i/>
                                <w:szCs w:val="24"/>
                                <w:lang w:val="en-GB" w:eastAsia="en-US"/>
                              </w:rPr>
                            </m:ctrlPr>
                          </m:sSupPr>
                          <m:e>
                            <m:r>
                              <w:rPr>
                                <w:rFonts w:ascii="Cambria Math" w:eastAsia="新細明體" w:hAnsi="Cambria Math" w:cs="新細明體"/>
                                <w:kern w:val="0"/>
                                <w:szCs w:val="24"/>
                              </w:rPr>
                              <m:t>β</m:t>
                            </m:r>
                          </m:e>
                          <m:sup>
                            <m:f>
                              <m:fPr>
                                <m:ctrlPr>
                                  <w:rPr>
                                    <w:rFonts w:ascii="Cambria Math" w:eastAsia="新細明體" w:hAnsi="Cambria Math" w:cs="新細明體"/>
                                    <w:i/>
                                    <w:szCs w:val="24"/>
                                    <w:lang w:val="en-GB" w:eastAsia="en-US"/>
                                  </w:rPr>
                                </m:ctrlPr>
                              </m:fPr>
                              <m:num>
                                <m:r>
                                  <w:rPr>
                                    <w:rFonts w:ascii="Cambria Math" w:eastAsia="新細明體" w:hAnsi="Cambria Math" w:cs="新細明體"/>
                                    <w:kern w:val="0"/>
                                    <w:szCs w:val="24"/>
                                  </w:rPr>
                                  <m:t>9</m:t>
                                </m:r>
                              </m:num>
                              <m:den>
                                <m:r>
                                  <w:rPr>
                                    <w:rFonts w:ascii="Cambria Math" w:eastAsia="新細明體" w:hAnsi="Cambria Math" w:cs="新細明體"/>
                                    <w:kern w:val="0"/>
                                    <w:szCs w:val="24"/>
                                  </w:rPr>
                                  <m:t>25</m:t>
                                </m:r>
                              </m:den>
                            </m:f>
                          </m:sup>
                        </m:sSup>
                      </m:e>
                      <m:sup>
                        <m:r>
                          <w:rPr>
                            <w:rFonts w:ascii="Cambria Math" w:eastAsia="新細明體" w:hAnsi="Cambria Math" w:cs="新細明體"/>
                            <w:kern w:val="0"/>
                            <w:szCs w:val="24"/>
                          </w:rPr>
                          <m:t>*</m:t>
                        </m:r>
                      </m:sup>
                    </m:sSup>
                    <m:ctrlPr>
                      <w:rPr>
                        <w:rFonts w:ascii="Cambria Math" w:eastAsia="Cambria Math" w:hAnsi="Cambria Math" w:cs="Cambria Math"/>
                        <w:i/>
                        <w:szCs w:val="24"/>
                        <w:lang w:val="en-GB" w:eastAsia="en-US"/>
                      </w:rPr>
                    </m:ctrlPr>
                  </m:e>
                  <m:e>
                    <m:sSup>
                      <m:sSupPr>
                        <m:ctrlPr>
                          <w:rPr>
                            <w:rFonts w:ascii="Cambria Math" w:eastAsia="新細明體" w:hAnsi="Cambria Math" w:cs="新細明體"/>
                            <w:szCs w:val="24"/>
                            <w:lang w:val="en-GB" w:eastAsia="en-US"/>
                          </w:rPr>
                        </m:ctrlPr>
                      </m:sSupPr>
                      <m:e>
                        <m:sSup>
                          <m:sSupPr>
                            <m:ctrlPr>
                              <w:rPr>
                                <w:rFonts w:ascii="Cambria Math" w:eastAsia="新細明體" w:hAnsi="Cambria Math" w:cs="新細明體"/>
                                <w:i/>
                                <w:szCs w:val="24"/>
                                <w:lang w:val="en-GB" w:eastAsia="en-US"/>
                              </w:rPr>
                            </m:ctrlPr>
                          </m:sSupPr>
                          <m:e>
                            <m:r>
                              <w:rPr>
                                <w:rFonts w:ascii="Cambria Math" w:eastAsia="新細明體" w:hAnsi="Cambria Math" w:cs="新細明體"/>
                                <w:kern w:val="0"/>
                                <w:szCs w:val="24"/>
                              </w:rPr>
                              <m:t>β</m:t>
                            </m:r>
                          </m:e>
                          <m:sup>
                            <m:f>
                              <m:fPr>
                                <m:ctrlPr>
                                  <w:rPr>
                                    <w:rFonts w:ascii="Cambria Math" w:eastAsia="新細明體" w:hAnsi="Cambria Math" w:cs="新細明體"/>
                                    <w:i/>
                                    <w:szCs w:val="24"/>
                                    <w:lang w:val="en-GB" w:eastAsia="en-US"/>
                                  </w:rPr>
                                </m:ctrlPr>
                              </m:fPr>
                              <m:num>
                                <m:r>
                                  <w:rPr>
                                    <w:rFonts w:ascii="Cambria Math" w:eastAsia="新細明體" w:hAnsi="Cambria Math" w:cs="新細明體"/>
                                    <w:kern w:val="0"/>
                                    <w:szCs w:val="24"/>
                                  </w:rPr>
                                  <m:t>4</m:t>
                                </m:r>
                              </m:num>
                              <m:den>
                                <m:r>
                                  <w:rPr>
                                    <w:rFonts w:ascii="Cambria Math" w:eastAsia="新細明體" w:hAnsi="Cambria Math" w:cs="新細明體"/>
                                    <w:kern w:val="0"/>
                                    <w:szCs w:val="24"/>
                                  </w:rPr>
                                  <m:t>25</m:t>
                                </m:r>
                              </m:den>
                            </m:f>
                          </m:sup>
                        </m:sSup>
                      </m:e>
                      <m:sup>
                        <m:r>
                          <w:rPr>
                            <w:rFonts w:ascii="Cambria Math" w:eastAsia="新細明體" w:hAnsi="Cambria Math" w:cs="新細明體"/>
                            <w:kern w:val="0"/>
                            <w:szCs w:val="24"/>
                          </w:rPr>
                          <m:t>*</m:t>
                        </m:r>
                      </m:sup>
                    </m:sSup>
                    <m:ctrlPr>
                      <w:rPr>
                        <w:rFonts w:ascii="Cambria Math" w:eastAsia="Cambria Math" w:hAnsi="Cambria Math" w:cs="Cambria Math"/>
                        <w:i/>
                        <w:szCs w:val="24"/>
                        <w:lang w:val="en-GB" w:eastAsia="en-US"/>
                      </w:rPr>
                    </m:ctrlPr>
                  </m:e>
                  <m:e>
                    <m:sSup>
                      <m:sSupPr>
                        <m:ctrlPr>
                          <w:rPr>
                            <w:rFonts w:ascii="Cambria Math" w:eastAsia="新細明體" w:hAnsi="Cambria Math" w:cs="新細明體"/>
                            <w:szCs w:val="24"/>
                            <w:lang w:val="en-GB" w:eastAsia="en-US"/>
                          </w:rPr>
                        </m:ctrlPr>
                      </m:sSupPr>
                      <m:e>
                        <m:sSup>
                          <m:sSupPr>
                            <m:ctrlPr>
                              <w:rPr>
                                <w:rFonts w:ascii="Cambria Math" w:eastAsia="新細明體" w:hAnsi="Cambria Math" w:cs="新細明體"/>
                                <w:i/>
                                <w:szCs w:val="24"/>
                                <w:lang w:val="en-GB" w:eastAsia="en-US"/>
                              </w:rPr>
                            </m:ctrlPr>
                          </m:sSupPr>
                          <m:e>
                            <m:r>
                              <w:rPr>
                                <w:rFonts w:ascii="Cambria Math" w:eastAsia="新細明體" w:hAnsi="Cambria Math" w:cs="新細明體"/>
                                <w:kern w:val="0"/>
                                <w:szCs w:val="24"/>
                              </w:rPr>
                              <m:t>β</m:t>
                            </m:r>
                          </m:e>
                          <m:sup>
                            <m:f>
                              <m:fPr>
                                <m:ctrlPr>
                                  <w:rPr>
                                    <w:rFonts w:ascii="Cambria Math" w:eastAsia="新細明體" w:hAnsi="Cambria Math" w:cs="新細明體"/>
                                    <w:i/>
                                    <w:szCs w:val="24"/>
                                    <w:lang w:val="en-GB" w:eastAsia="en-US"/>
                                  </w:rPr>
                                </m:ctrlPr>
                              </m:fPr>
                              <m:num>
                                <m:r>
                                  <w:rPr>
                                    <w:rFonts w:ascii="Cambria Math" w:eastAsia="新細明體" w:hAnsi="Cambria Math" w:cs="新細明體"/>
                                    <w:kern w:val="0"/>
                                    <w:szCs w:val="24"/>
                                  </w:rPr>
                                  <m:t>1</m:t>
                                </m:r>
                              </m:num>
                              <m:den>
                                <m:r>
                                  <w:rPr>
                                    <w:rFonts w:ascii="Cambria Math" w:eastAsia="新細明體" w:hAnsi="Cambria Math" w:cs="新細明體"/>
                                    <w:kern w:val="0"/>
                                    <w:szCs w:val="24"/>
                                  </w:rPr>
                                  <m:t>25</m:t>
                                </m:r>
                              </m:den>
                            </m:f>
                          </m:sup>
                        </m:sSup>
                      </m:e>
                      <m:sup>
                        <m:r>
                          <w:rPr>
                            <w:rFonts w:ascii="Cambria Math" w:eastAsia="新細明體" w:hAnsi="Cambria Math" w:cs="新細明體"/>
                            <w:kern w:val="0"/>
                            <w:szCs w:val="24"/>
                          </w:rPr>
                          <m:t>*</m:t>
                        </m:r>
                      </m:sup>
                    </m:sSup>
                    <m:ctrlPr>
                      <w:rPr>
                        <w:rFonts w:ascii="Cambria Math" w:eastAsia="Cambria Math" w:hAnsi="Cambria Math" w:cs="Cambria Math"/>
                        <w:i/>
                        <w:szCs w:val="24"/>
                        <w:lang w:val="en-GB" w:eastAsia="en-US"/>
                      </w:rPr>
                    </m:ctrlPr>
                  </m:e>
                  <m:e>
                    <m:r>
                      <w:rPr>
                        <w:rFonts w:ascii="Cambria Math" w:eastAsia="Cambria Math" w:hAnsi="Cambria Math" w:cs="Cambria Math"/>
                        <w:kern w:val="0"/>
                      </w:rPr>
                      <m:t>1</m:t>
                    </m:r>
                    <m:ctrlPr>
                      <w:rPr>
                        <w:rFonts w:ascii="Cambria Math" w:eastAsia="Cambria Math" w:hAnsi="Cambria Math" w:cs="Cambria Math"/>
                        <w:i/>
                        <w:szCs w:val="24"/>
                        <w:lang w:val="en-GB" w:eastAsia="en-US"/>
                      </w:rPr>
                    </m:ctrlPr>
                  </m:e>
                  <m:e>
                    <m:sSup>
                      <m:sSupPr>
                        <m:ctrlPr>
                          <w:rPr>
                            <w:rFonts w:ascii="Cambria Math" w:eastAsia="新細明體" w:hAnsi="Cambria Math" w:cs="新細明體"/>
                            <w:i/>
                            <w:szCs w:val="24"/>
                            <w:lang w:val="en-GB" w:eastAsia="en-US"/>
                          </w:rPr>
                        </m:ctrlPr>
                      </m:sSupPr>
                      <m:e>
                        <m:r>
                          <w:rPr>
                            <w:rFonts w:ascii="Cambria Math" w:eastAsia="新細明體" w:hAnsi="Cambria Math" w:cs="新細明體"/>
                            <w:kern w:val="0"/>
                            <w:szCs w:val="24"/>
                          </w:rPr>
                          <m:t>β</m:t>
                        </m:r>
                      </m:e>
                      <m:sup>
                        <m:f>
                          <m:fPr>
                            <m:ctrlPr>
                              <w:rPr>
                                <w:rFonts w:ascii="Cambria Math" w:eastAsia="新細明體" w:hAnsi="Cambria Math" w:cs="新細明體"/>
                                <w:i/>
                                <w:szCs w:val="24"/>
                                <w:lang w:val="en-GB" w:eastAsia="en-US"/>
                              </w:rPr>
                            </m:ctrlPr>
                          </m:fPr>
                          <m:num>
                            <m:r>
                              <w:rPr>
                                <w:rFonts w:ascii="Cambria Math" w:eastAsia="新細明體" w:hAnsi="Cambria Math" w:cs="新細明體"/>
                                <w:kern w:val="0"/>
                                <w:szCs w:val="24"/>
                              </w:rPr>
                              <m:t>1</m:t>
                            </m:r>
                          </m:num>
                          <m:den>
                            <m:r>
                              <w:rPr>
                                <w:rFonts w:ascii="Cambria Math" w:eastAsia="新細明體" w:hAnsi="Cambria Math" w:cs="新細明體"/>
                                <w:kern w:val="0"/>
                                <w:szCs w:val="24"/>
                              </w:rPr>
                              <m:t>25</m:t>
                            </m:r>
                          </m:den>
                        </m:f>
                      </m:sup>
                    </m:sSup>
                    <m:ctrlPr>
                      <w:rPr>
                        <w:rFonts w:ascii="Cambria Math" w:eastAsia="Cambria Math" w:hAnsi="Cambria Math" w:cs="Cambria Math"/>
                        <w:i/>
                        <w:szCs w:val="24"/>
                        <w:lang w:val="en-GB" w:eastAsia="en-US"/>
                      </w:rPr>
                    </m:ctrlPr>
                  </m:e>
                  <m:e>
                    <m:sSup>
                      <m:sSupPr>
                        <m:ctrlPr>
                          <w:rPr>
                            <w:rFonts w:ascii="Cambria Math" w:eastAsia="新細明體" w:hAnsi="Cambria Math" w:cs="新細明體"/>
                            <w:i/>
                            <w:szCs w:val="24"/>
                            <w:lang w:val="en-GB" w:eastAsia="en-US"/>
                          </w:rPr>
                        </m:ctrlPr>
                      </m:sSupPr>
                      <m:e>
                        <m:r>
                          <w:rPr>
                            <w:rFonts w:ascii="Cambria Math" w:eastAsia="新細明體" w:hAnsi="Cambria Math" w:cs="新細明體"/>
                            <w:kern w:val="0"/>
                            <w:szCs w:val="24"/>
                          </w:rPr>
                          <m:t>β</m:t>
                        </m:r>
                      </m:e>
                      <m:sup>
                        <m:f>
                          <m:fPr>
                            <m:ctrlPr>
                              <w:rPr>
                                <w:rFonts w:ascii="Cambria Math" w:eastAsia="新細明體" w:hAnsi="Cambria Math" w:cs="新細明體"/>
                                <w:i/>
                                <w:szCs w:val="24"/>
                                <w:lang w:val="en-GB" w:eastAsia="en-US"/>
                              </w:rPr>
                            </m:ctrlPr>
                          </m:fPr>
                          <m:num>
                            <m:r>
                              <w:rPr>
                                <w:rFonts w:ascii="Cambria Math" w:eastAsia="新細明體" w:hAnsi="Cambria Math" w:cs="新細明體"/>
                                <w:kern w:val="0"/>
                                <w:szCs w:val="24"/>
                              </w:rPr>
                              <m:t>4</m:t>
                            </m:r>
                          </m:num>
                          <m:den>
                            <m:r>
                              <w:rPr>
                                <w:rFonts w:ascii="Cambria Math" w:eastAsia="新細明體" w:hAnsi="Cambria Math" w:cs="新細明體"/>
                                <w:kern w:val="0"/>
                                <w:szCs w:val="24"/>
                              </w:rPr>
                              <m:t>25</m:t>
                            </m:r>
                          </m:den>
                        </m:f>
                      </m:sup>
                    </m:sSup>
                    <m:ctrlPr>
                      <w:rPr>
                        <w:rFonts w:ascii="Cambria Math" w:eastAsia="Cambria Math" w:hAnsi="Cambria Math" w:cs="Cambria Math"/>
                        <w:i/>
                        <w:szCs w:val="24"/>
                        <w:lang w:val="en-GB" w:eastAsia="en-US"/>
                      </w:rPr>
                    </m:ctrlPr>
                  </m:e>
                </m:mr>
                <m:mr>
                  <m:e>
                    <m:sSup>
                      <m:sSupPr>
                        <m:ctrlPr>
                          <w:rPr>
                            <w:rFonts w:ascii="Cambria Math" w:eastAsia="新細明體" w:hAnsi="Cambria Math" w:cs="新細明體"/>
                            <w:szCs w:val="24"/>
                            <w:lang w:val="en-GB" w:eastAsia="en-US"/>
                          </w:rPr>
                        </m:ctrlPr>
                      </m:sSupPr>
                      <m:e>
                        <m:sSup>
                          <m:sSupPr>
                            <m:ctrlPr>
                              <w:rPr>
                                <w:rFonts w:ascii="Cambria Math" w:eastAsia="新細明體" w:hAnsi="Cambria Math" w:cs="新細明體"/>
                                <w:i/>
                                <w:szCs w:val="24"/>
                                <w:lang w:val="en-GB" w:eastAsia="en-US"/>
                              </w:rPr>
                            </m:ctrlPr>
                          </m:sSupPr>
                          <m:e>
                            <m:r>
                              <w:rPr>
                                <w:rFonts w:ascii="Cambria Math" w:eastAsia="新細明體" w:hAnsi="Cambria Math" w:cs="新細明體"/>
                                <w:kern w:val="0"/>
                                <w:szCs w:val="24"/>
                              </w:rPr>
                              <m:t>β</m:t>
                            </m:r>
                          </m:e>
                          <m:sup>
                            <m:f>
                              <m:fPr>
                                <m:ctrlPr>
                                  <w:rPr>
                                    <w:rFonts w:ascii="Cambria Math" w:eastAsia="新細明體" w:hAnsi="Cambria Math" w:cs="新細明體"/>
                                    <w:i/>
                                    <w:szCs w:val="24"/>
                                    <w:lang w:val="en-GB" w:eastAsia="en-US"/>
                                  </w:rPr>
                                </m:ctrlPr>
                              </m:fPr>
                              <m:num>
                                <m:r>
                                  <w:rPr>
                                    <w:rFonts w:ascii="Cambria Math" w:eastAsia="新細明體" w:hAnsi="Cambria Math" w:cs="新細明體"/>
                                    <w:kern w:val="0"/>
                                    <w:szCs w:val="24"/>
                                  </w:rPr>
                                  <m:t>16</m:t>
                                </m:r>
                              </m:num>
                              <m:den>
                                <m:r>
                                  <w:rPr>
                                    <w:rFonts w:ascii="Cambria Math" w:eastAsia="新細明體" w:hAnsi="Cambria Math" w:cs="新細明體"/>
                                    <w:kern w:val="0"/>
                                    <w:szCs w:val="24"/>
                                  </w:rPr>
                                  <m:t>25</m:t>
                                </m:r>
                              </m:den>
                            </m:f>
                          </m:sup>
                        </m:sSup>
                      </m:e>
                      <m:sup>
                        <m:r>
                          <w:rPr>
                            <w:rFonts w:ascii="Cambria Math" w:eastAsia="新細明體" w:hAnsi="Cambria Math" w:cs="新細明體"/>
                            <w:kern w:val="0"/>
                            <w:szCs w:val="24"/>
                          </w:rPr>
                          <m:t>*</m:t>
                        </m:r>
                      </m:sup>
                    </m:sSup>
                    <m:ctrlPr>
                      <w:rPr>
                        <w:rFonts w:ascii="Cambria Math" w:eastAsia="Cambria Math" w:hAnsi="Cambria Math" w:cs="Cambria Math"/>
                        <w:i/>
                        <w:szCs w:val="24"/>
                        <w:lang w:val="en-GB" w:eastAsia="en-US"/>
                      </w:rPr>
                    </m:ctrlPr>
                  </m:e>
                  <m:e>
                    <m:sSup>
                      <m:sSupPr>
                        <m:ctrlPr>
                          <w:rPr>
                            <w:rFonts w:ascii="Cambria Math" w:eastAsia="新細明體" w:hAnsi="Cambria Math" w:cs="新細明體"/>
                            <w:szCs w:val="24"/>
                            <w:lang w:val="en-GB" w:eastAsia="en-US"/>
                          </w:rPr>
                        </m:ctrlPr>
                      </m:sSupPr>
                      <m:e>
                        <m:sSup>
                          <m:sSupPr>
                            <m:ctrlPr>
                              <w:rPr>
                                <w:rFonts w:ascii="Cambria Math" w:eastAsia="新細明體" w:hAnsi="Cambria Math" w:cs="新細明體"/>
                                <w:i/>
                                <w:szCs w:val="24"/>
                                <w:lang w:val="en-GB" w:eastAsia="en-US"/>
                              </w:rPr>
                            </m:ctrlPr>
                          </m:sSupPr>
                          <m:e>
                            <m:r>
                              <w:rPr>
                                <w:rFonts w:ascii="Cambria Math" w:eastAsia="新細明體" w:hAnsi="Cambria Math" w:cs="新細明體"/>
                                <w:kern w:val="0"/>
                                <w:szCs w:val="24"/>
                              </w:rPr>
                              <m:t>β</m:t>
                            </m:r>
                          </m:e>
                          <m:sup>
                            <m:f>
                              <m:fPr>
                                <m:ctrlPr>
                                  <w:rPr>
                                    <w:rFonts w:ascii="Cambria Math" w:eastAsia="新細明體" w:hAnsi="Cambria Math" w:cs="新細明體"/>
                                    <w:i/>
                                    <w:szCs w:val="24"/>
                                    <w:lang w:val="en-GB" w:eastAsia="en-US"/>
                                  </w:rPr>
                                </m:ctrlPr>
                              </m:fPr>
                              <m:num>
                                <m:r>
                                  <w:rPr>
                                    <w:rFonts w:ascii="Cambria Math" w:eastAsia="新細明體" w:hAnsi="Cambria Math" w:cs="新細明體"/>
                                    <w:kern w:val="0"/>
                                    <w:szCs w:val="24"/>
                                  </w:rPr>
                                  <m:t>9</m:t>
                                </m:r>
                              </m:num>
                              <m:den>
                                <m:r>
                                  <w:rPr>
                                    <w:rFonts w:ascii="Cambria Math" w:eastAsia="新細明體" w:hAnsi="Cambria Math" w:cs="新細明體"/>
                                    <w:kern w:val="0"/>
                                    <w:szCs w:val="24"/>
                                  </w:rPr>
                                  <m:t>25</m:t>
                                </m:r>
                              </m:den>
                            </m:f>
                          </m:sup>
                        </m:sSup>
                      </m:e>
                      <m:sup>
                        <m:r>
                          <w:rPr>
                            <w:rFonts w:ascii="Cambria Math" w:eastAsia="新細明體" w:hAnsi="Cambria Math" w:cs="新細明體"/>
                            <w:kern w:val="0"/>
                            <w:szCs w:val="24"/>
                          </w:rPr>
                          <m:t>*</m:t>
                        </m:r>
                      </m:sup>
                    </m:sSup>
                    <m:ctrlPr>
                      <w:rPr>
                        <w:rFonts w:ascii="Cambria Math" w:eastAsia="Cambria Math" w:hAnsi="Cambria Math" w:cs="Cambria Math"/>
                        <w:i/>
                        <w:szCs w:val="24"/>
                        <w:lang w:val="en-GB" w:eastAsia="en-US"/>
                      </w:rPr>
                    </m:ctrlPr>
                  </m:e>
                  <m:e>
                    <m:sSup>
                      <m:sSupPr>
                        <m:ctrlPr>
                          <w:rPr>
                            <w:rFonts w:ascii="Cambria Math" w:eastAsia="新細明體" w:hAnsi="Cambria Math" w:cs="新細明體"/>
                            <w:szCs w:val="24"/>
                            <w:lang w:val="en-GB" w:eastAsia="en-US"/>
                          </w:rPr>
                        </m:ctrlPr>
                      </m:sSupPr>
                      <m:e>
                        <m:sSup>
                          <m:sSupPr>
                            <m:ctrlPr>
                              <w:rPr>
                                <w:rFonts w:ascii="Cambria Math" w:eastAsia="新細明體" w:hAnsi="Cambria Math" w:cs="新細明體"/>
                                <w:i/>
                                <w:szCs w:val="24"/>
                                <w:lang w:val="en-GB" w:eastAsia="en-US"/>
                              </w:rPr>
                            </m:ctrlPr>
                          </m:sSupPr>
                          <m:e>
                            <m:r>
                              <w:rPr>
                                <w:rFonts w:ascii="Cambria Math" w:eastAsia="新細明體" w:hAnsi="Cambria Math" w:cs="新細明體"/>
                                <w:kern w:val="0"/>
                                <w:szCs w:val="24"/>
                              </w:rPr>
                              <m:t>β</m:t>
                            </m:r>
                          </m:e>
                          <m:sup>
                            <m:f>
                              <m:fPr>
                                <m:ctrlPr>
                                  <w:rPr>
                                    <w:rFonts w:ascii="Cambria Math" w:eastAsia="新細明體" w:hAnsi="Cambria Math" w:cs="新細明體"/>
                                    <w:i/>
                                    <w:szCs w:val="24"/>
                                    <w:lang w:val="en-GB" w:eastAsia="en-US"/>
                                  </w:rPr>
                                </m:ctrlPr>
                              </m:fPr>
                              <m:num>
                                <m:r>
                                  <w:rPr>
                                    <w:rFonts w:ascii="Cambria Math" w:eastAsia="新細明體" w:hAnsi="Cambria Math" w:cs="新細明體"/>
                                    <w:kern w:val="0"/>
                                    <w:szCs w:val="24"/>
                                  </w:rPr>
                                  <m:t>4</m:t>
                                </m:r>
                              </m:num>
                              <m:den>
                                <m:r>
                                  <w:rPr>
                                    <w:rFonts w:ascii="Cambria Math" w:eastAsia="新細明體" w:hAnsi="Cambria Math" w:cs="新細明體"/>
                                    <w:kern w:val="0"/>
                                    <w:szCs w:val="24"/>
                                  </w:rPr>
                                  <m:t>25</m:t>
                                </m:r>
                              </m:den>
                            </m:f>
                          </m:sup>
                        </m:sSup>
                      </m:e>
                      <m:sup>
                        <m:r>
                          <w:rPr>
                            <w:rFonts w:ascii="Cambria Math" w:eastAsia="新細明體" w:hAnsi="Cambria Math" w:cs="新細明體"/>
                            <w:kern w:val="0"/>
                            <w:szCs w:val="24"/>
                          </w:rPr>
                          <m:t>*</m:t>
                        </m:r>
                      </m:sup>
                    </m:sSup>
                    <m:ctrlPr>
                      <w:rPr>
                        <w:rFonts w:ascii="Cambria Math" w:eastAsia="Cambria Math" w:hAnsi="Cambria Math" w:cs="Cambria Math"/>
                        <w:i/>
                        <w:szCs w:val="24"/>
                        <w:lang w:val="en-GB" w:eastAsia="en-US"/>
                      </w:rPr>
                    </m:ctrlPr>
                  </m:e>
                  <m:e>
                    <m:sSup>
                      <m:sSupPr>
                        <m:ctrlPr>
                          <w:rPr>
                            <w:rFonts w:ascii="Cambria Math" w:eastAsia="新細明體" w:hAnsi="Cambria Math" w:cs="新細明體"/>
                            <w:szCs w:val="24"/>
                            <w:lang w:val="en-GB" w:eastAsia="en-US"/>
                          </w:rPr>
                        </m:ctrlPr>
                      </m:sSupPr>
                      <m:e>
                        <m:sSup>
                          <m:sSupPr>
                            <m:ctrlPr>
                              <w:rPr>
                                <w:rFonts w:ascii="Cambria Math" w:eastAsia="新細明體" w:hAnsi="Cambria Math" w:cs="新細明體"/>
                                <w:i/>
                                <w:szCs w:val="24"/>
                                <w:lang w:val="en-GB" w:eastAsia="en-US"/>
                              </w:rPr>
                            </m:ctrlPr>
                          </m:sSupPr>
                          <m:e>
                            <m:r>
                              <w:rPr>
                                <w:rFonts w:ascii="Cambria Math" w:eastAsia="新細明體" w:hAnsi="Cambria Math" w:cs="新細明體"/>
                                <w:kern w:val="0"/>
                                <w:szCs w:val="24"/>
                              </w:rPr>
                              <m:t>β</m:t>
                            </m:r>
                          </m:e>
                          <m:sup>
                            <m:f>
                              <m:fPr>
                                <m:ctrlPr>
                                  <w:rPr>
                                    <w:rFonts w:ascii="Cambria Math" w:eastAsia="新細明體" w:hAnsi="Cambria Math" w:cs="新細明體"/>
                                    <w:i/>
                                    <w:szCs w:val="24"/>
                                    <w:lang w:val="en-GB" w:eastAsia="en-US"/>
                                  </w:rPr>
                                </m:ctrlPr>
                              </m:fPr>
                              <m:num>
                                <m:r>
                                  <w:rPr>
                                    <w:rFonts w:ascii="Cambria Math" w:eastAsia="新細明體" w:hAnsi="Cambria Math" w:cs="新細明體"/>
                                    <w:kern w:val="0"/>
                                    <w:szCs w:val="24"/>
                                  </w:rPr>
                                  <m:t>1</m:t>
                                </m:r>
                              </m:num>
                              <m:den>
                                <m:r>
                                  <w:rPr>
                                    <w:rFonts w:ascii="Cambria Math" w:eastAsia="新細明體" w:hAnsi="Cambria Math" w:cs="新細明體"/>
                                    <w:kern w:val="0"/>
                                    <w:szCs w:val="24"/>
                                  </w:rPr>
                                  <m:t>25</m:t>
                                </m:r>
                              </m:den>
                            </m:f>
                          </m:sup>
                        </m:sSup>
                      </m:e>
                      <m:sup>
                        <m:r>
                          <w:rPr>
                            <w:rFonts w:ascii="Cambria Math" w:eastAsia="新細明體" w:hAnsi="Cambria Math" w:cs="新細明體"/>
                            <w:kern w:val="0"/>
                            <w:szCs w:val="24"/>
                          </w:rPr>
                          <m:t>*</m:t>
                        </m:r>
                      </m:sup>
                    </m:sSup>
                    <m:ctrlPr>
                      <w:rPr>
                        <w:rFonts w:ascii="Cambria Math" w:eastAsia="Cambria Math" w:hAnsi="Cambria Math" w:cs="Cambria Math"/>
                        <w:i/>
                        <w:szCs w:val="24"/>
                        <w:lang w:val="en-GB" w:eastAsia="en-US"/>
                      </w:rPr>
                    </m:ctrlPr>
                  </m:e>
                  <m:e>
                    <m:r>
                      <w:rPr>
                        <w:rFonts w:ascii="Cambria Math" w:eastAsia="Cambria Math" w:hAnsi="Cambria Math" w:cs="Cambria Math"/>
                        <w:kern w:val="0"/>
                      </w:rPr>
                      <m:t>1</m:t>
                    </m:r>
                    <m:ctrlPr>
                      <w:rPr>
                        <w:rFonts w:ascii="Cambria Math" w:eastAsia="Cambria Math" w:hAnsi="Cambria Math" w:cs="Cambria Math"/>
                        <w:i/>
                        <w:szCs w:val="24"/>
                        <w:lang w:val="en-GB" w:eastAsia="en-US"/>
                      </w:rPr>
                    </m:ctrlPr>
                  </m:e>
                  <m:e>
                    <m:sSup>
                      <m:sSupPr>
                        <m:ctrlPr>
                          <w:rPr>
                            <w:rFonts w:ascii="Cambria Math" w:eastAsia="新細明體" w:hAnsi="Cambria Math" w:cs="新細明體"/>
                            <w:i/>
                            <w:szCs w:val="24"/>
                            <w:lang w:val="en-GB" w:eastAsia="en-US"/>
                          </w:rPr>
                        </m:ctrlPr>
                      </m:sSupPr>
                      <m:e>
                        <m:r>
                          <w:rPr>
                            <w:rFonts w:ascii="Cambria Math" w:eastAsia="新細明體" w:hAnsi="Cambria Math" w:cs="新細明體"/>
                            <w:kern w:val="0"/>
                            <w:szCs w:val="24"/>
                          </w:rPr>
                          <m:t>β</m:t>
                        </m:r>
                      </m:e>
                      <m:sup>
                        <m:f>
                          <m:fPr>
                            <m:ctrlPr>
                              <w:rPr>
                                <w:rFonts w:ascii="Cambria Math" w:eastAsia="新細明體" w:hAnsi="Cambria Math" w:cs="新細明體"/>
                                <w:i/>
                                <w:szCs w:val="24"/>
                                <w:lang w:val="en-GB" w:eastAsia="en-US"/>
                              </w:rPr>
                            </m:ctrlPr>
                          </m:fPr>
                          <m:num>
                            <m:r>
                              <w:rPr>
                                <w:rFonts w:ascii="Cambria Math" w:eastAsia="新細明體" w:hAnsi="Cambria Math" w:cs="新細明體"/>
                                <w:kern w:val="0"/>
                                <w:szCs w:val="24"/>
                              </w:rPr>
                              <m:t>1</m:t>
                            </m:r>
                          </m:num>
                          <m:den>
                            <m:r>
                              <w:rPr>
                                <w:rFonts w:ascii="Cambria Math" w:eastAsia="新細明體" w:hAnsi="Cambria Math" w:cs="新細明體"/>
                                <w:kern w:val="0"/>
                                <w:szCs w:val="24"/>
                              </w:rPr>
                              <m:t>25</m:t>
                            </m:r>
                          </m:den>
                        </m:f>
                      </m:sup>
                    </m:sSup>
                    <m:ctrlPr>
                      <w:rPr>
                        <w:rFonts w:ascii="Cambria Math" w:eastAsia="Cambria Math" w:hAnsi="Cambria Math" w:cs="Cambria Math"/>
                        <w:i/>
                        <w:szCs w:val="24"/>
                        <w:lang w:val="en-GB" w:eastAsia="en-US"/>
                      </w:rPr>
                    </m:ctrlPr>
                  </m:e>
                </m:mr>
                <m:mr>
                  <m:e>
                    <m:sSup>
                      <m:sSupPr>
                        <m:ctrlPr>
                          <w:rPr>
                            <w:rFonts w:ascii="Cambria Math" w:eastAsia="新細明體" w:hAnsi="Cambria Math" w:cs="新細明體"/>
                            <w:i/>
                            <w:szCs w:val="24"/>
                            <w:lang w:val="en-GB" w:eastAsia="en-US"/>
                          </w:rPr>
                        </m:ctrlPr>
                      </m:sSupPr>
                      <m:e>
                        <m:r>
                          <w:rPr>
                            <w:rFonts w:ascii="Cambria Math" w:eastAsia="新細明體" w:hAnsi="Cambria Math" w:cs="新細明體"/>
                            <w:kern w:val="0"/>
                            <w:szCs w:val="24"/>
                          </w:rPr>
                          <m:t>β</m:t>
                        </m:r>
                      </m:e>
                      <m:sup>
                        <m:r>
                          <w:rPr>
                            <w:rFonts w:ascii="Cambria Math" w:eastAsia="新細明體" w:hAnsi="Cambria Math" w:cs="新細明體"/>
                            <w:kern w:val="0"/>
                            <w:szCs w:val="24"/>
                          </w:rPr>
                          <m:t>*</m:t>
                        </m:r>
                      </m:sup>
                    </m:sSup>
                  </m:e>
                  <m:e>
                    <m:sSup>
                      <m:sSupPr>
                        <m:ctrlPr>
                          <w:rPr>
                            <w:rFonts w:ascii="Cambria Math" w:eastAsia="新細明體" w:hAnsi="Cambria Math" w:cs="新細明體"/>
                            <w:szCs w:val="24"/>
                            <w:lang w:val="en-GB" w:eastAsia="en-US"/>
                          </w:rPr>
                        </m:ctrlPr>
                      </m:sSupPr>
                      <m:e>
                        <m:sSup>
                          <m:sSupPr>
                            <m:ctrlPr>
                              <w:rPr>
                                <w:rFonts w:ascii="Cambria Math" w:eastAsia="新細明體" w:hAnsi="Cambria Math" w:cs="新細明體"/>
                                <w:i/>
                                <w:szCs w:val="24"/>
                                <w:lang w:val="en-GB" w:eastAsia="en-US"/>
                              </w:rPr>
                            </m:ctrlPr>
                          </m:sSupPr>
                          <m:e>
                            <m:r>
                              <w:rPr>
                                <w:rFonts w:ascii="Cambria Math" w:eastAsia="新細明體" w:hAnsi="Cambria Math" w:cs="新細明體"/>
                                <w:kern w:val="0"/>
                                <w:szCs w:val="24"/>
                              </w:rPr>
                              <m:t>β</m:t>
                            </m:r>
                          </m:e>
                          <m:sup>
                            <m:f>
                              <m:fPr>
                                <m:ctrlPr>
                                  <w:rPr>
                                    <w:rFonts w:ascii="Cambria Math" w:eastAsia="新細明體" w:hAnsi="Cambria Math" w:cs="新細明體"/>
                                    <w:i/>
                                    <w:szCs w:val="24"/>
                                    <w:lang w:val="en-GB" w:eastAsia="en-US"/>
                                  </w:rPr>
                                </m:ctrlPr>
                              </m:fPr>
                              <m:num>
                                <m:r>
                                  <w:rPr>
                                    <w:rFonts w:ascii="Cambria Math" w:eastAsia="新細明體" w:hAnsi="Cambria Math" w:cs="新細明體"/>
                                    <w:kern w:val="0"/>
                                    <w:szCs w:val="24"/>
                                  </w:rPr>
                                  <m:t>4</m:t>
                                </m:r>
                              </m:num>
                              <m:den>
                                <m:r>
                                  <w:rPr>
                                    <w:rFonts w:ascii="Cambria Math" w:eastAsia="新細明體" w:hAnsi="Cambria Math" w:cs="新細明體"/>
                                    <w:kern w:val="0"/>
                                    <w:szCs w:val="24"/>
                                  </w:rPr>
                                  <m:t>25</m:t>
                                </m:r>
                              </m:den>
                            </m:f>
                          </m:sup>
                        </m:sSup>
                      </m:e>
                      <m:sup>
                        <m:r>
                          <w:rPr>
                            <w:rFonts w:ascii="Cambria Math" w:eastAsia="新細明體" w:hAnsi="Cambria Math" w:cs="新細明體"/>
                            <w:kern w:val="0"/>
                            <w:szCs w:val="24"/>
                          </w:rPr>
                          <m:t>*</m:t>
                        </m:r>
                      </m:sup>
                    </m:sSup>
                  </m:e>
                  <m:e>
                    <m:sSup>
                      <m:sSupPr>
                        <m:ctrlPr>
                          <w:rPr>
                            <w:rFonts w:ascii="Cambria Math" w:eastAsia="新細明體" w:hAnsi="Cambria Math" w:cs="新細明體"/>
                            <w:szCs w:val="24"/>
                            <w:lang w:val="en-GB" w:eastAsia="en-US"/>
                          </w:rPr>
                        </m:ctrlPr>
                      </m:sSupPr>
                      <m:e>
                        <m:sSup>
                          <m:sSupPr>
                            <m:ctrlPr>
                              <w:rPr>
                                <w:rFonts w:ascii="Cambria Math" w:eastAsia="新細明體" w:hAnsi="Cambria Math" w:cs="新細明體"/>
                                <w:i/>
                                <w:szCs w:val="24"/>
                                <w:lang w:val="en-GB" w:eastAsia="en-US"/>
                              </w:rPr>
                            </m:ctrlPr>
                          </m:sSupPr>
                          <m:e>
                            <m:r>
                              <w:rPr>
                                <w:rFonts w:ascii="Cambria Math" w:eastAsia="新細明體" w:hAnsi="Cambria Math" w:cs="新細明體"/>
                                <w:kern w:val="0"/>
                                <w:szCs w:val="24"/>
                              </w:rPr>
                              <m:t>β</m:t>
                            </m:r>
                          </m:e>
                          <m:sup>
                            <m:f>
                              <m:fPr>
                                <m:ctrlPr>
                                  <w:rPr>
                                    <w:rFonts w:ascii="Cambria Math" w:eastAsia="新細明體" w:hAnsi="Cambria Math" w:cs="新細明體"/>
                                    <w:i/>
                                    <w:szCs w:val="24"/>
                                    <w:lang w:val="en-GB" w:eastAsia="en-US"/>
                                  </w:rPr>
                                </m:ctrlPr>
                              </m:fPr>
                              <m:num>
                                <m:r>
                                  <w:rPr>
                                    <w:rFonts w:ascii="Cambria Math" w:eastAsia="新細明體" w:hAnsi="Cambria Math" w:cs="新細明體"/>
                                    <w:kern w:val="0"/>
                                    <w:szCs w:val="24"/>
                                  </w:rPr>
                                  <m:t>9</m:t>
                                </m:r>
                              </m:num>
                              <m:den>
                                <m:r>
                                  <w:rPr>
                                    <w:rFonts w:ascii="Cambria Math" w:eastAsia="新細明體" w:hAnsi="Cambria Math" w:cs="新細明體"/>
                                    <w:kern w:val="0"/>
                                    <w:szCs w:val="24"/>
                                  </w:rPr>
                                  <m:t>25</m:t>
                                </m:r>
                              </m:den>
                            </m:f>
                          </m:sup>
                        </m:sSup>
                      </m:e>
                      <m:sup>
                        <m:r>
                          <w:rPr>
                            <w:rFonts w:ascii="Cambria Math" w:eastAsia="新細明體" w:hAnsi="Cambria Math" w:cs="新細明體"/>
                            <w:kern w:val="0"/>
                            <w:szCs w:val="24"/>
                          </w:rPr>
                          <m:t>*</m:t>
                        </m:r>
                      </m:sup>
                    </m:sSup>
                    <m:ctrlPr>
                      <w:rPr>
                        <w:rFonts w:ascii="Cambria Math" w:eastAsia="Cambria Math" w:hAnsi="Cambria Math" w:cs="Cambria Math"/>
                        <w:i/>
                        <w:szCs w:val="24"/>
                        <w:lang w:val="en-GB" w:eastAsia="en-US"/>
                      </w:rPr>
                    </m:ctrlPr>
                  </m:e>
                  <m:e>
                    <m:sSup>
                      <m:sSupPr>
                        <m:ctrlPr>
                          <w:rPr>
                            <w:rFonts w:ascii="Cambria Math" w:eastAsia="新細明體" w:hAnsi="Cambria Math" w:cs="新細明體"/>
                            <w:szCs w:val="24"/>
                            <w:lang w:val="en-GB" w:eastAsia="en-US"/>
                          </w:rPr>
                        </m:ctrlPr>
                      </m:sSupPr>
                      <m:e>
                        <m:sSup>
                          <m:sSupPr>
                            <m:ctrlPr>
                              <w:rPr>
                                <w:rFonts w:ascii="Cambria Math" w:eastAsia="新細明體" w:hAnsi="Cambria Math" w:cs="新細明體"/>
                                <w:i/>
                                <w:szCs w:val="24"/>
                                <w:lang w:val="en-GB" w:eastAsia="en-US"/>
                              </w:rPr>
                            </m:ctrlPr>
                          </m:sSupPr>
                          <m:e>
                            <m:r>
                              <w:rPr>
                                <w:rFonts w:ascii="Cambria Math" w:eastAsia="新細明體" w:hAnsi="Cambria Math" w:cs="新細明體"/>
                                <w:kern w:val="0"/>
                                <w:szCs w:val="24"/>
                              </w:rPr>
                              <m:t>β</m:t>
                            </m:r>
                          </m:e>
                          <m:sup>
                            <m:f>
                              <m:fPr>
                                <m:ctrlPr>
                                  <w:rPr>
                                    <w:rFonts w:ascii="Cambria Math" w:eastAsia="新細明體" w:hAnsi="Cambria Math" w:cs="新細明體"/>
                                    <w:i/>
                                    <w:szCs w:val="24"/>
                                    <w:lang w:val="en-GB" w:eastAsia="en-US"/>
                                  </w:rPr>
                                </m:ctrlPr>
                              </m:fPr>
                              <m:num>
                                <m:r>
                                  <w:rPr>
                                    <w:rFonts w:ascii="Cambria Math" w:eastAsia="新細明體" w:hAnsi="Cambria Math" w:cs="新細明體"/>
                                    <w:kern w:val="0"/>
                                    <w:szCs w:val="24"/>
                                  </w:rPr>
                                  <m:t>4</m:t>
                                </m:r>
                              </m:num>
                              <m:den>
                                <m:r>
                                  <w:rPr>
                                    <w:rFonts w:ascii="Cambria Math" w:eastAsia="新細明體" w:hAnsi="Cambria Math" w:cs="新細明體"/>
                                    <w:kern w:val="0"/>
                                    <w:szCs w:val="24"/>
                                  </w:rPr>
                                  <m:t>25</m:t>
                                </m:r>
                              </m:den>
                            </m:f>
                          </m:sup>
                        </m:sSup>
                      </m:e>
                      <m:sup>
                        <m:r>
                          <w:rPr>
                            <w:rFonts w:ascii="Cambria Math" w:eastAsia="新細明體" w:hAnsi="Cambria Math" w:cs="新細明體"/>
                            <w:kern w:val="0"/>
                            <w:szCs w:val="24"/>
                          </w:rPr>
                          <m:t>*</m:t>
                        </m:r>
                      </m:sup>
                    </m:sSup>
                    <m:ctrlPr>
                      <w:rPr>
                        <w:rFonts w:ascii="Cambria Math" w:eastAsia="Cambria Math" w:hAnsi="Cambria Math" w:cs="Cambria Math"/>
                        <w:i/>
                        <w:szCs w:val="24"/>
                        <w:lang w:val="en-GB" w:eastAsia="en-US"/>
                      </w:rPr>
                    </m:ctrlPr>
                  </m:e>
                  <m:e>
                    <m:sSup>
                      <m:sSupPr>
                        <m:ctrlPr>
                          <w:rPr>
                            <w:rFonts w:ascii="Cambria Math" w:eastAsia="新細明體" w:hAnsi="Cambria Math" w:cs="新細明體"/>
                            <w:szCs w:val="24"/>
                            <w:lang w:val="en-GB" w:eastAsia="en-US"/>
                          </w:rPr>
                        </m:ctrlPr>
                      </m:sSupPr>
                      <m:e>
                        <m:sSup>
                          <m:sSupPr>
                            <m:ctrlPr>
                              <w:rPr>
                                <w:rFonts w:ascii="Cambria Math" w:eastAsia="新細明體" w:hAnsi="Cambria Math" w:cs="新細明體"/>
                                <w:i/>
                                <w:szCs w:val="24"/>
                                <w:lang w:val="en-GB" w:eastAsia="en-US"/>
                              </w:rPr>
                            </m:ctrlPr>
                          </m:sSupPr>
                          <m:e>
                            <m:r>
                              <w:rPr>
                                <w:rFonts w:ascii="Cambria Math" w:eastAsia="新細明體" w:hAnsi="Cambria Math" w:cs="新細明體"/>
                                <w:kern w:val="0"/>
                                <w:szCs w:val="24"/>
                              </w:rPr>
                              <m:t>β</m:t>
                            </m:r>
                          </m:e>
                          <m:sup>
                            <m:f>
                              <m:fPr>
                                <m:ctrlPr>
                                  <w:rPr>
                                    <w:rFonts w:ascii="Cambria Math" w:eastAsia="新細明體" w:hAnsi="Cambria Math" w:cs="新細明體"/>
                                    <w:i/>
                                    <w:szCs w:val="24"/>
                                    <w:lang w:val="en-GB" w:eastAsia="en-US"/>
                                  </w:rPr>
                                </m:ctrlPr>
                              </m:fPr>
                              <m:num>
                                <m:r>
                                  <w:rPr>
                                    <w:rFonts w:ascii="Cambria Math" w:eastAsia="新細明體" w:hAnsi="Cambria Math" w:cs="新細明體"/>
                                    <w:kern w:val="0"/>
                                    <w:szCs w:val="24"/>
                                  </w:rPr>
                                  <m:t>1</m:t>
                                </m:r>
                              </m:num>
                              <m:den>
                                <m:r>
                                  <w:rPr>
                                    <w:rFonts w:ascii="Cambria Math" w:eastAsia="新細明體" w:hAnsi="Cambria Math" w:cs="新細明體"/>
                                    <w:kern w:val="0"/>
                                    <w:szCs w:val="24"/>
                                  </w:rPr>
                                  <m:t>25</m:t>
                                </m:r>
                              </m:den>
                            </m:f>
                          </m:sup>
                        </m:sSup>
                      </m:e>
                      <m:sup>
                        <m:r>
                          <w:rPr>
                            <w:rFonts w:ascii="Cambria Math" w:eastAsia="新細明體" w:hAnsi="Cambria Math" w:cs="新細明體"/>
                            <w:kern w:val="0"/>
                            <w:szCs w:val="24"/>
                          </w:rPr>
                          <m:t>*</m:t>
                        </m:r>
                      </m:sup>
                    </m:sSup>
                    <m:ctrlPr>
                      <w:rPr>
                        <w:rFonts w:ascii="Cambria Math" w:eastAsia="Cambria Math" w:hAnsi="Cambria Math" w:cs="Cambria Math"/>
                        <w:i/>
                        <w:szCs w:val="24"/>
                        <w:lang w:val="en-GB" w:eastAsia="en-US"/>
                      </w:rPr>
                    </m:ctrlPr>
                  </m:e>
                  <m:e>
                    <m:r>
                      <w:rPr>
                        <w:rFonts w:ascii="Cambria Math" w:eastAsia="Cambria Math" w:hAnsi="Cambria Math" w:cs="Cambria Math"/>
                        <w:kern w:val="0"/>
                      </w:rPr>
                      <m:t>1</m:t>
                    </m:r>
                  </m:e>
                </m:mr>
              </m:m>
            </m:e>
          </m:d>
        </m:oMath>
      </m:oMathPara>
    </w:p>
    <w:sectPr w:rsidR="00F115A0" w:rsidRPr="00F115A0"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B2329F" w14:textId="77777777" w:rsidR="00ED5700" w:rsidRDefault="00ED5700">
      <w:r>
        <w:separator/>
      </w:r>
    </w:p>
  </w:endnote>
  <w:endnote w:type="continuationSeparator" w:id="0">
    <w:p w14:paraId="59D80B05" w14:textId="77777777" w:rsidR="00ED5700" w:rsidRDefault="00ED57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8C93FD" w14:textId="77777777" w:rsidR="00ED5700" w:rsidRDefault="00ED5700">
      <w:r>
        <w:separator/>
      </w:r>
    </w:p>
  </w:footnote>
  <w:footnote w:type="continuationSeparator" w:id="0">
    <w:p w14:paraId="392D59FF" w14:textId="77777777" w:rsidR="00ED5700" w:rsidRDefault="00ED57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eastAsia="Times New Roman" w:hAnsi="SimSu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64BA754D"/>
    <w:multiLevelType w:val="hybridMultilevel"/>
    <w:tmpl w:val="9632634C"/>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num w:numId="1" w16cid:durableId="1805851868">
    <w:abstractNumId w:val="5"/>
  </w:num>
  <w:num w:numId="2" w16cid:durableId="1505629085">
    <w:abstractNumId w:val="3"/>
  </w:num>
  <w:num w:numId="3" w16cid:durableId="1025862210">
    <w:abstractNumId w:val="1"/>
  </w:num>
  <w:num w:numId="4" w16cid:durableId="875964040">
    <w:abstractNumId w:val="0"/>
  </w:num>
  <w:num w:numId="5" w16cid:durableId="181434117">
    <w:abstractNumId w:val="2"/>
  </w:num>
  <w:num w:numId="6" w16cid:durableId="544176311">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doNotDisplayPageBoundaries/>
  <w:printFractionalCharacterWidth/>
  <w:bordersDoNotSurroundHeader/>
  <w:bordersDoNotSurroundFooter/>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A33"/>
    <w:rsid w:val="00000AE5"/>
    <w:rsid w:val="00000F88"/>
    <w:rsid w:val="00001421"/>
    <w:rsid w:val="0000162C"/>
    <w:rsid w:val="00001783"/>
    <w:rsid w:val="0000199E"/>
    <w:rsid w:val="00001E20"/>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5A9"/>
    <w:rsid w:val="00005F34"/>
    <w:rsid w:val="000065E7"/>
    <w:rsid w:val="0000673D"/>
    <w:rsid w:val="000069CB"/>
    <w:rsid w:val="00006FDF"/>
    <w:rsid w:val="0000708A"/>
    <w:rsid w:val="0000719E"/>
    <w:rsid w:val="000074C4"/>
    <w:rsid w:val="000074D1"/>
    <w:rsid w:val="00007CA9"/>
    <w:rsid w:val="00010086"/>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21"/>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A02"/>
    <w:rsid w:val="00017EDA"/>
    <w:rsid w:val="00020401"/>
    <w:rsid w:val="00020881"/>
    <w:rsid w:val="000210A8"/>
    <w:rsid w:val="000214C6"/>
    <w:rsid w:val="000214FB"/>
    <w:rsid w:val="0002157B"/>
    <w:rsid w:val="00021661"/>
    <w:rsid w:val="000216F3"/>
    <w:rsid w:val="000219F5"/>
    <w:rsid w:val="00021D86"/>
    <w:rsid w:val="00022373"/>
    <w:rsid w:val="00022B93"/>
    <w:rsid w:val="00022BC4"/>
    <w:rsid w:val="0002305A"/>
    <w:rsid w:val="00023101"/>
    <w:rsid w:val="00023439"/>
    <w:rsid w:val="000236A3"/>
    <w:rsid w:val="00023EDD"/>
    <w:rsid w:val="000242E1"/>
    <w:rsid w:val="00024686"/>
    <w:rsid w:val="00024868"/>
    <w:rsid w:val="000248D1"/>
    <w:rsid w:val="00024B9C"/>
    <w:rsid w:val="00024D42"/>
    <w:rsid w:val="00024EE6"/>
    <w:rsid w:val="00024FC8"/>
    <w:rsid w:val="000251CF"/>
    <w:rsid w:val="000254AE"/>
    <w:rsid w:val="000258B6"/>
    <w:rsid w:val="00025CAB"/>
    <w:rsid w:val="00025FCC"/>
    <w:rsid w:val="0002622D"/>
    <w:rsid w:val="00026466"/>
    <w:rsid w:val="00026808"/>
    <w:rsid w:val="00026819"/>
    <w:rsid w:val="00026ACC"/>
    <w:rsid w:val="00026D20"/>
    <w:rsid w:val="000270CF"/>
    <w:rsid w:val="0002728F"/>
    <w:rsid w:val="000278D8"/>
    <w:rsid w:val="00027B28"/>
    <w:rsid w:val="00027CD8"/>
    <w:rsid w:val="00027F35"/>
    <w:rsid w:val="000302FF"/>
    <w:rsid w:val="00030895"/>
    <w:rsid w:val="00030972"/>
    <w:rsid w:val="00030C26"/>
    <w:rsid w:val="00030F5E"/>
    <w:rsid w:val="00031924"/>
    <w:rsid w:val="0003194C"/>
    <w:rsid w:val="000321B5"/>
    <w:rsid w:val="000322AE"/>
    <w:rsid w:val="00032920"/>
    <w:rsid w:val="00032EFF"/>
    <w:rsid w:val="00033135"/>
    <w:rsid w:val="00033193"/>
    <w:rsid w:val="0003337C"/>
    <w:rsid w:val="0003380E"/>
    <w:rsid w:val="0003397E"/>
    <w:rsid w:val="000339EA"/>
    <w:rsid w:val="00033F48"/>
    <w:rsid w:val="000345EB"/>
    <w:rsid w:val="000347B1"/>
    <w:rsid w:val="000347EB"/>
    <w:rsid w:val="00034AD2"/>
    <w:rsid w:val="00034F3B"/>
    <w:rsid w:val="00034FF2"/>
    <w:rsid w:val="00035AC1"/>
    <w:rsid w:val="0003672F"/>
    <w:rsid w:val="0003683B"/>
    <w:rsid w:val="00037056"/>
    <w:rsid w:val="00037425"/>
    <w:rsid w:val="00037A53"/>
    <w:rsid w:val="00037F02"/>
    <w:rsid w:val="00040515"/>
    <w:rsid w:val="0004112C"/>
    <w:rsid w:val="00041D6D"/>
    <w:rsid w:val="00041DAB"/>
    <w:rsid w:val="00041FD1"/>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6DE"/>
    <w:rsid w:val="00045950"/>
    <w:rsid w:val="00045AC3"/>
    <w:rsid w:val="00045D9D"/>
    <w:rsid w:val="00045F8E"/>
    <w:rsid w:val="00046048"/>
    <w:rsid w:val="00046398"/>
    <w:rsid w:val="00046758"/>
    <w:rsid w:val="00046783"/>
    <w:rsid w:val="0004687A"/>
    <w:rsid w:val="00046A4F"/>
    <w:rsid w:val="00046D80"/>
    <w:rsid w:val="00046F8F"/>
    <w:rsid w:val="0004727C"/>
    <w:rsid w:val="00047442"/>
    <w:rsid w:val="00047640"/>
    <w:rsid w:val="00047749"/>
    <w:rsid w:val="000477ED"/>
    <w:rsid w:val="00050460"/>
    <w:rsid w:val="00050B16"/>
    <w:rsid w:val="000511F9"/>
    <w:rsid w:val="00051233"/>
    <w:rsid w:val="000514AD"/>
    <w:rsid w:val="000519F8"/>
    <w:rsid w:val="000520C4"/>
    <w:rsid w:val="00052255"/>
    <w:rsid w:val="00052470"/>
    <w:rsid w:val="000528A2"/>
    <w:rsid w:val="000528F0"/>
    <w:rsid w:val="00052AD9"/>
    <w:rsid w:val="00053676"/>
    <w:rsid w:val="000536DE"/>
    <w:rsid w:val="0005396C"/>
    <w:rsid w:val="000539B0"/>
    <w:rsid w:val="00053BE5"/>
    <w:rsid w:val="00054635"/>
    <w:rsid w:val="00054850"/>
    <w:rsid w:val="00054BF7"/>
    <w:rsid w:val="00054D7E"/>
    <w:rsid w:val="00054F0A"/>
    <w:rsid w:val="00055006"/>
    <w:rsid w:val="000551B8"/>
    <w:rsid w:val="000559F7"/>
    <w:rsid w:val="00056011"/>
    <w:rsid w:val="00056030"/>
    <w:rsid w:val="00056406"/>
    <w:rsid w:val="00056544"/>
    <w:rsid w:val="000569CE"/>
    <w:rsid w:val="00056B40"/>
    <w:rsid w:val="000571F7"/>
    <w:rsid w:val="00057612"/>
    <w:rsid w:val="00057677"/>
    <w:rsid w:val="000577CA"/>
    <w:rsid w:val="00060401"/>
    <w:rsid w:val="00060659"/>
    <w:rsid w:val="000608E5"/>
    <w:rsid w:val="00060C3C"/>
    <w:rsid w:val="0006147B"/>
    <w:rsid w:val="00061909"/>
    <w:rsid w:val="0006191E"/>
    <w:rsid w:val="00061A43"/>
    <w:rsid w:val="00061BE4"/>
    <w:rsid w:val="0006251F"/>
    <w:rsid w:val="000628F9"/>
    <w:rsid w:val="00062DB5"/>
    <w:rsid w:val="00062E90"/>
    <w:rsid w:val="0006320D"/>
    <w:rsid w:val="00063754"/>
    <w:rsid w:val="00063B7E"/>
    <w:rsid w:val="00063BD7"/>
    <w:rsid w:val="00063D9E"/>
    <w:rsid w:val="000641A5"/>
    <w:rsid w:val="000644F6"/>
    <w:rsid w:val="00064AD3"/>
    <w:rsid w:val="00064E12"/>
    <w:rsid w:val="00064EE8"/>
    <w:rsid w:val="00065792"/>
    <w:rsid w:val="000657F5"/>
    <w:rsid w:val="00066501"/>
    <w:rsid w:val="00066665"/>
    <w:rsid w:val="00066BC9"/>
    <w:rsid w:val="00066FF1"/>
    <w:rsid w:val="00067353"/>
    <w:rsid w:val="00067520"/>
    <w:rsid w:val="00067F0C"/>
    <w:rsid w:val="00070154"/>
    <w:rsid w:val="00070917"/>
    <w:rsid w:val="00070BE8"/>
    <w:rsid w:val="00070C66"/>
    <w:rsid w:val="00071020"/>
    <w:rsid w:val="00071072"/>
    <w:rsid w:val="000712C4"/>
    <w:rsid w:val="000712C7"/>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C7E"/>
    <w:rsid w:val="00075E03"/>
    <w:rsid w:val="000761C5"/>
    <w:rsid w:val="000763E6"/>
    <w:rsid w:val="000767D1"/>
    <w:rsid w:val="00076B0F"/>
    <w:rsid w:val="00076C26"/>
    <w:rsid w:val="00076C8F"/>
    <w:rsid w:val="00076E67"/>
    <w:rsid w:val="00076EF6"/>
    <w:rsid w:val="000770D4"/>
    <w:rsid w:val="00077898"/>
    <w:rsid w:val="000778E0"/>
    <w:rsid w:val="0007796A"/>
    <w:rsid w:val="00077E3B"/>
    <w:rsid w:val="000808A6"/>
    <w:rsid w:val="00080A12"/>
    <w:rsid w:val="00081024"/>
    <w:rsid w:val="0008162B"/>
    <w:rsid w:val="00081959"/>
    <w:rsid w:val="00081AF1"/>
    <w:rsid w:val="000821D3"/>
    <w:rsid w:val="000824D6"/>
    <w:rsid w:val="0008259C"/>
    <w:rsid w:val="000825E7"/>
    <w:rsid w:val="00082644"/>
    <w:rsid w:val="000836C7"/>
    <w:rsid w:val="0008384E"/>
    <w:rsid w:val="00083BB1"/>
    <w:rsid w:val="00083C5B"/>
    <w:rsid w:val="00083CBA"/>
    <w:rsid w:val="00083F87"/>
    <w:rsid w:val="00083FB0"/>
    <w:rsid w:val="00083FEB"/>
    <w:rsid w:val="00084276"/>
    <w:rsid w:val="00084304"/>
    <w:rsid w:val="00084CBD"/>
    <w:rsid w:val="00085612"/>
    <w:rsid w:val="00085BD1"/>
    <w:rsid w:val="0008636B"/>
    <w:rsid w:val="000863AB"/>
    <w:rsid w:val="000866F7"/>
    <w:rsid w:val="00086950"/>
    <w:rsid w:val="00086BA5"/>
    <w:rsid w:val="00087064"/>
    <w:rsid w:val="000870A4"/>
    <w:rsid w:val="0008734C"/>
    <w:rsid w:val="00087858"/>
    <w:rsid w:val="00087F13"/>
    <w:rsid w:val="00090073"/>
    <w:rsid w:val="00090ED4"/>
    <w:rsid w:val="000915B6"/>
    <w:rsid w:val="000917DB"/>
    <w:rsid w:val="00091F15"/>
    <w:rsid w:val="00091F51"/>
    <w:rsid w:val="00092D5C"/>
    <w:rsid w:val="0009343C"/>
    <w:rsid w:val="000934B5"/>
    <w:rsid w:val="00093B47"/>
    <w:rsid w:val="00093C0A"/>
    <w:rsid w:val="000942A1"/>
    <w:rsid w:val="000943A3"/>
    <w:rsid w:val="000950F6"/>
    <w:rsid w:val="0009580C"/>
    <w:rsid w:val="0009607D"/>
    <w:rsid w:val="000961E4"/>
    <w:rsid w:val="0009630C"/>
    <w:rsid w:val="0009675A"/>
    <w:rsid w:val="0009699A"/>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25E"/>
    <w:rsid w:val="000A2B39"/>
    <w:rsid w:val="000A2D32"/>
    <w:rsid w:val="000A2EB3"/>
    <w:rsid w:val="000A3B57"/>
    <w:rsid w:val="000A430E"/>
    <w:rsid w:val="000A44CF"/>
    <w:rsid w:val="000A453D"/>
    <w:rsid w:val="000A4E95"/>
    <w:rsid w:val="000A4FCB"/>
    <w:rsid w:val="000A56AE"/>
    <w:rsid w:val="000A596D"/>
    <w:rsid w:val="000A5A37"/>
    <w:rsid w:val="000A5CFC"/>
    <w:rsid w:val="000A66CF"/>
    <w:rsid w:val="000A68FD"/>
    <w:rsid w:val="000A6A20"/>
    <w:rsid w:val="000A6FE8"/>
    <w:rsid w:val="000A7726"/>
    <w:rsid w:val="000A77F2"/>
    <w:rsid w:val="000B00DD"/>
    <w:rsid w:val="000B058F"/>
    <w:rsid w:val="000B0A66"/>
    <w:rsid w:val="000B0A7F"/>
    <w:rsid w:val="000B0DD3"/>
    <w:rsid w:val="000B0DFE"/>
    <w:rsid w:val="000B0F8D"/>
    <w:rsid w:val="000B198C"/>
    <w:rsid w:val="000B2324"/>
    <w:rsid w:val="000B23EE"/>
    <w:rsid w:val="000B24AF"/>
    <w:rsid w:val="000B24F8"/>
    <w:rsid w:val="000B278E"/>
    <w:rsid w:val="000B2931"/>
    <w:rsid w:val="000B2A9B"/>
    <w:rsid w:val="000B2FBC"/>
    <w:rsid w:val="000B3671"/>
    <w:rsid w:val="000B37E5"/>
    <w:rsid w:val="000B3A27"/>
    <w:rsid w:val="000B40E2"/>
    <w:rsid w:val="000B423B"/>
    <w:rsid w:val="000B425E"/>
    <w:rsid w:val="000B48B6"/>
    <w:rsid w:val="000B4B3F"/>
    <w:rsid w:val="000B5100"/>
    <w:rsid w:val="000B514D"/>
    <w:rsid w:val="000B53BB"/>
    <w:rsid w:val="000B55B5"/>
    <w:rsid w:val="000B5697"/>
    <w:rsid w:val="000B5B9F"/>
    <w:rsid w:val="000B600B"/>
    <w:rsid w:val="000B6082"/>
    <w:rsid w:val="000B616A"/>
    <w:rsid w:val="000B6354"/>
    <w:rsid w:val="000B6915"/>
    <w:rsid w:val="000B6EF3"/>
    <w:rsid w:val="000B7430"/>
    <w:rsid w:val="000B7849"/>
    <w:rsid w:val="000C00EA"/>
    <w:rsid w:val="000C011A"/>
    <w:rsid w:val="000C0283"/>
    <w:rsid w:val="000C053D"/>
    <w:rsid w:val="000C071F"/>
    <w:rsid w:val="000C0A3C"/>
    <w:rsid w:val="000C0C04"/>
    <w:rsid w:val="000C0C49"/>
    <w:rsid w:val="000C0C65"/>
    <w:rsid w:val="000C197E"/>
    <w:rsid w:val="000C22E1"/>
    <w:rsid w:val="000C242C"/>
    <w:rsid w:val="000C275F"/>
    <w:rsid w:val="000C28E3"/>
    <w:rsid w:val="000C2D07"/>
    <w:rsid w:val="000C2DEB"/>
    <w:rsid w:val="000C346F"/>
    <w:rsid w:val="000C3DBB"/>
    <w:rsid w:val="000C45FD"/>
    <w:rsid w:val="000C4847"/>
    <w:rsid w:val="000C49DB"/>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C7C9F"/>
    <w:rsid w:val="000D0027"/>
    <w:rsid w:val="000D0335"/>
    <w:rsid w:val="000D08C9"/>
    <w:rsid w:val="000D119A"/>
    <w:rsid w:val="000D1281"/>
    <w:rsid w:val="000D1577"/>
    <w:rsid w:val="000D1D4F"/>
    <w:rsid w:val="000D1E91"/>
    <w:rsid w:val="000D2B90"/>
    <w:rsid w:val="000D3205"/>
    <w:rsid w:val="000D3351"/>
    <w:rsid w:val="000D338E"/>
    <w:rsid w:val="000D36B1"/>
    <w:rsid w:val="000D38C0"/>
    <w:rsid w:val="000D3912"/>
    <w:rsid w:val="000D4B1B"/>
    <w:rsid w:val="000D4F32"/>
    <w:rsid w:val="000D566A"/>
    <w:rsid w:val="000D56E8"/>
    <w:rsid w:val="000D59AC"/>
    <w:rsid w:val="000D5A2D"/>
    <w:rsid w:val="000D6323"/>
    <w:rsid w:val="000D6626"/>
    <w:rsid w:val="000D6D54"/>
    <w:rsid w:val="000D6FFB"/>
    <w:rsid w:val="000D71D7"/>
    <w:rsid w:val="000D7412"/>
    <w:rsid w:val="000D7D65"/>
    <w:rsid w:val="000E0B61"/>
    <w:rsid w:val="000E0C7D"/>
    <w:rsid w:val="000E14B3"/>
    <w:rsid w:val="000E166B"/>
    <w:rsid w:val="000E1A0D"/>
    <w:rsid w:val="000E1BB5"/>
    <w:rsid w:val="000E2581"/>
    <w:rsid w:val="000E27CF"/>
    <w:rsid w:val="000E2FAF"/>
    <w:rsid w:val="000E3216"/>
    <w:rsid w:val="000E36BB"/>
    <w:rsid w:val="000E3D57"/>
    <w:rsid w:val="000E3FFD"/>
    <w:rsid w:val="000E448C"/>
    <w:rsid w:val="000E4D00"/>
    <w:rsid w:val="000E5330"/>
    <w:rsid w:val="000E548D"/>
    <w:rsid w:val="000E5BD3"/>
    <w:rsid w:val="000E6A1C"/>
    <w:rsid w:val="000E6E5C"/>
    <w:rsid w:val="000E6EFC"/>
    <w:rsid w:val="000E706C"/>
    <w:rsid w:val="000E7A5F"/>
    <w:rsid w:val="000E7AFA"/>
    <w:rsid w:val="000F0786"/>
    <w:rsid w:val="000F0E8B"/>
    <w:rsid w:val="000F1031"/>
    <w:rsid w:val="000F1B61"/>
    <w:rsid w:val="000F1B74"/>
    <w:rsid w:val="000F20AC"/>
    <w:rsid w:val="000F2F02"/>
    <w:rsid w:val="000F30DA"/>
    <w:rsid w:val="000F3186"/>
    <w:rsid w:val="000F35FB"/>
    <w:rsid w:val="000F38B9"/>
    <w:rsid w:val="000F3B28"/>
    <w:rsid w:val="000F3DCF"/>
    <w:rsid w:val="000F468C"/>
    <w:rsid w:val="000F508D"/>
    <w:rsid w:val="000F5150"/>
    <w:rsid w:val="000F5497"/>
    <w:rsid w:val="000F565E"/>
    <w:rsid w:val="000F5A49"/>
    <w:rsid w:val="000F5E36"/>
    <w:rsid w:val="000F62A3"/>
    <w:rsid w:val="000F6969"/>
    <w:rsid w:val="000F6E42"/>
    <w:rsid w:val="000F6EC2"/>
    <w:rsid w:val="000F787E"/>
    <w:rsid w:val="000F7B27"/>
    <w:rsid w:val="000F7BA3"/>
    <w:rsid w:val="00100136"/>
    <w:rsid w:val="00100AE8"/>
    <w:rsid w:val="0010118D"/>
    <w:rsid w:val="0010129E"/>
    <w:rsid w:val="001012B9"/>
    <w:rsid w:val="001013EB"/>
    <w:rsid w:val="00101475"/>
    <w:rsid w:val="001014C7"/>
    <w:rsid w:val="001017FA"/>
    <w:rsid w:val="00101AAD"/>
    <w:rsid w:val="00102895"/>
    <w:rsid w:val="0010294F"/>
    <w:rsid w:val="001029DA"/>
    <w:rsid w:val="00102A61"/>
    <w:rsid w:val="00102B06"/>
    <w:rsid w:val="00103A93"/>
    <w:rsid w:val="00103CD3"/>
    <w:rsid w:val="00103E62"/>
    <w:rsid w:val="00104279"/>
    <w:rsid w:val="00104623"/>
    <w:rsid w:val="0010520E"/>
    <w:rsid w:val="00105358"/>
    <w:rsid w:val="00105A90"/>
    <w:rsid w:val="00105D0A"/>
    <w:rsid w:val="00105D4D"/>
    <w:rsid w:val="00105FE2"/>
    <w:rsid w:val="0010602F"/>
    <w:rsid w:val="0010616E"/>
    <w:rsid w:val="0010668E"/>
    <w:rsid w:val="001066A7"/>
    <w:rsid w:val="00106AF9"/>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532"/>
    <w:rsid w:val="00114AD7"/>
    <w:rsid w:val="00114E9D"/>
    <w:rsid w:val="0011522C"/>
    <w:rsid w:val="00115388"/>
    <w:rsid w:val="001153A7"/>
    <w:rsid w:val="001154E1"/>
    <w:rsid w:val="00115809"/>
    <w:rsid w:val="00115FDA"/>
    <w:rsid w:val="00116525"/>
    <w:rsid w:val="001166B4"/>
    <w:rsid w:val="00116CCF"/>
    <w:rsid w:val="001171FD"/>
    <w:rsid w:val="0011731B"/>
    <w:rsid w:val="00117412"/>
    <w:rsid w:val="0011780E"/>
    <w:rsid w:val="00117DA7"/>
    <w:rsid w:val="00120801"/>
    <w:rsid w:val="00120888"/>
    <w:rsid w:val="00120A1A"/>
    <w:rsid w:val="00120E91"/>
    <w:rsid w:val="001216D3"/>
    <w:rsid w:val="00121720"/>
    <w:rsid w:val="00121893"/>
    <w:rsid w:val="00121BA2"/>
    <w:rsid w:val="00121E5E"/>
    <w:rsid w:val="00122209"/>
    <w:rsid w:val="0012222B"/>
    <w:rsid w:val="001224A0"/>
    <w:rsid w:val="001228AF"/>
    <w:rsid w:val="00122B1D"/>
    <w:rsid w:val="00123511"/>
    <w:rsid w:val="00123768"/>
    <w:rsid w:val="00123E28"/>
    <w:rsid w:val="00123FC5"/>
    <w:rsid w:val="001246B3"/>
    <w:rsid w:val="00124830"/>
    <w:rsid w:val="00124C9E"/>
    <w:rsid w:val="00125226"/>
    <w:rsid w:val="001252C5"/>
    <w:rsid w:val="00125E2D"/>
    <w:rsid w:val="00125F46"/>
    <w:rsid w:val="001260AD"/>
    <w:rsid w:val="001273A9"/>
    <w:rsid w:val="00127D01"/>
    <w:rsid w:val="00130026"/>
    <w:rsid w:val="00130463"/>
    <w:rsid w:val="001305EF"/>
    <w:rsid w:val="001306B7"/>
    <w:rsid w:val="00130BB7"/>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309"/>
    <w:rsid w:val="00134CCE"/>
    <w:rsid w:val="00134FE8"/>
    <w:rsid w:val="0013568D"/>
    <w:rsid w:val="00135B09"/>
    <w:rsid w:val="00136167"/>
    <w:rsid w:val="001366B0"/>
    <w:rsid w:val="00136CBF"/>
    <w:rsid w:val="00136F57"/>
    <w:rsid w:val="001372C0"/>
    <w:rsid w:val="001372E1"/>
    <w:rsid w:val="00137807"/>
    <w:rsid w:val="00137C84"/>
    <w:rsid w:val="00137D78"/>
    <w:rsid w:val="00140140"/>
    <w:rsid w:val="00140B34"/>
    <w:rsid w:val="00141006"/>
    <w:rsid w:val="00141644"/>
    <w:rsid w:val="00141B12"/>
    <w:rsid w:val="00141B7B"/>
    <w:rsid w:val="00141BAC"/>
    <w:rsid w:val="00142426"/>
    <w:rsid w:val="001428CA"/>
    <w:rsid w:val="00142DA6"/>
    <w:rsid w:val="00142EB2"/>
    <w:rsid w:val="00143447"/>
    <w:rsid w:val="0014376F"/>
    <w:rsid w:val="001438A9"/>
    <w:rsid w:val="00143BEF"/>
    <w:rsid w:val="00143EE1"/>
    <w:rsid w:val="001451B1"/>
    <w:rsid w:val="00145822"/>
    <w:rsid w:val="00145C58"/>
    <w:rsid w:val="00145DC2"/>
    <w:rsid w:val="00145F21"/>
    <w:rsid w:val="0014619B"/>
    <w:rsid w:val="00146251"/>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5AB"/>
    <w:rsid w:val="00154BC6"/>
    <w:rsid w:val="00154C3B"/>
    <w:rsid w:val="00154E60"/>
    <w:rsid w:val="00155040"/>
    <w:rsid w:val="0015512C"/>
    <w:rsid w:val="00155797"/>
    <w:rsid w:val="00155BC8"/>
    <w:rsid w:val="00156058"/>
    <w:rsid w:val="00156F9B"/>
    <w:rsid w:val="00156FDF"/>
    <w:rsid w:val="0015759E"/>
    <w:rsid w:val="001575E9"/>
    <w:rsid w:val="00157A80"/>
    <w:rsid w:val="001602F4"/>
    <w:rsid w:val="001606D2"/>
    <w:rsid w:val="00160EF9"/>
    <w:rsid w:val="00161379"/>
    <w:rsid w:val="00161A02"/>
    <w:rsid w:val="00161B02"/>
    <w:rsid w:val="00161F56"/>
    <w:rsid w:val="00162028"/>
    <w:rsid w:val="001624A5"/>
    <w:rsid w:val="001629F8"/>
    <w:rsid w:val="00162FAF"/>
    <w:rsid w:val="00163203"/>
    <w:rsid w:val="00163235"/>
    <w:rsid w:val="0016348A"/>
    <w:rsid w:val="00163497"/>
    <w:rsid w:val="00163617"/>
    <w:rsid w:val="00163717"/>
    <w:rsid w:val="00164048"/>
    <w:rsid w:val="001640AB"/>
    <w:rsid w:val="001643C8"/>
    <w:rsid w:val="00164998"/>
    <w:rsid w:val="00164EB7"/>
    <w:rsid w:val="00165033"/>
    <w:rsid w:val="0016519F"/>
    <w:rsid w:val="00165494"/>
    <w:rsid w:val="0016575F"/>
    <w:rsid w:val="0016581A"/>
    <w:rsid w:val="00165A43"/>
    <w:rsid w:val="00165AC5"/>
    <w:rsid w:val="00165DB6"/>
    <w:rsid w:val="0016622D"/>
    <w:rsid w:val="001662D0"/>
    <w:rsid w:val="001667D8"/>
    <w:rsid w:val="00166854"/>
    <w:rsid w:val="0016699C"/>
    <w:rsid w:val="001669F1"/>
    <w:rsid w:val="001670EA"/>
    <w:rsid w:val="001672EB"/>
    <w:rsid w:val="001674A0"/>
    <w:rsid w:val="001679ED"/>
    <w:rsid w:val="00167E3C"/>
    <w:rsid w:val="001702EA"/>
    <w:rsid w:val="00170B3A"/>
    <w:rsid w:val="00170F8B"/>
    <w:rsid w:val="0017108B"/>
    <w:rsid w:val="0017121B"/>
    <w:rsid w:val="0017171F"/>
    <w:rsid w:val="00171754"/>
    <w:rsid w:val="0017180F"/>
    <w:rsid w:val="0017291F"/>
    <w:rsid w:val="001729D3"/>
    <w:rsid w:val="00172C7C"/>
    <w:rsid w:val="00172DC0"/>
    <w:rsid w:val="0017329A"/>
    <w:rsid w:val="00173F96"/>
    <w:rsid w:val="00174A1D"/>
    <w:rsid w:val="00174C55"/>
    <w:rsid w:val="00174EC2"/>
    <w:rsid w:val="00175047"/>
    <w:rsid w:val="0017551C"/>
    <w:rsid w:val="001756C2"/>
    <w:rsid w:val="00175715"/>
    <w:rsid w:val="00175A69"/>
    <w:rsid w:val="00175CD8"/>
    <w:rsid w:val="00175DE8"/>
    <w:rsid w:val="00176073"/>
    <w:rsid w:val="00176645"/>
    <w:rsid w:val="00176B45"/>
    <w:rsid w:val="00176ED6"/>
    <w:rsid w:val="0017752A"/>
    <w:rsid w:val="00177943"/>
    <w:rsid w:val="001800E8"/>
    <w:rsid w:val="0018027C"/>
    <w:rsid w:val="00180811"/>
    <w:rsid w:val="0018082A"/>
    <w:rsid w:val="00180D92"/>
    <w:rsid w:val="0018167F"/>
    <w:rsid w:val="00181CB3"/>
    <w:rsid w:val="00181E94"/>
    <w:rsid w:val="00182199"/>
    <w:rsid w:val="001821AE"/>
    <w:rsid w:val="00182415"/>
    <w:rsid w:val="00182E91"/>
    <w:rsid w:val="0018311E"/>
    <w:rsid w:val="001838F1"/>
    <w:rsid w:val="0018393F"/>
    <w:rsid w:val="00183B2F"/>
    <w:rsid w:val="001841AF"/>
    <w:rsid w:val="0018435E"/>
    <w:rsid w:val="0018460F"/>
    <w:rsid w:val="00184E77"/>
    <w:rsid w:val="00184F97"/>
    <w:rsid w:val="001850B7"/>
    <w:rsid w:val="001850E5"/>
    <w:rsid w:val="00185478"/>
    <w:rsid w:val="00185934"/>
    <w:rsid w:val="00185969"/>
    <w:rsid w:val="00185BAE"/>
    <w:rsid w:val="00186AD6"/>
    <w:rsid w:val="00186F4F"/>
    <w:rsid w:val="00186F8A"/>
    <w:rsid w:val="00187BB1"/>
    <w:rsid w:val="001909E0"/>
    <w:rsid w:val="00190C0B"/>
    <w:rsid w:val="00190D94"/>
    <w:rsid w:val="0019102B"/>
    <w:rsid w:val="001915F9"/>
    <w:rsid w:val="0019173B"/>
    <w:rsid w:val="00191D28"/>
    <w:rsid w:val="001921BB"/>
    <w:rsid w:val="001928A6"/>
    <w:rsid w:val="00192E1A"/>
    <w:rsid w:val="00193528"/>
    <w:rsid w:val="00193686"/>
    <w:rsid w:val="00193934"/>
    <w:rsid w:val="00193E31"/>
    <w:rsid w:val="001942DB"/>
    <w:rsid w:val="0019461B"/>
    <w:rsid w:val="0019495F"/>
    <w:rsid w:val="00194AF0"/>
    <w:rsid w:val="00194B45"/>
    <w:rsid w:val="00195220"/>
    <w:rsid w:val="001957E1"/>
    <w:rsid w:val="0019597A"/>
    <w:rsid w:val="00195BE2"/>
    <w:rsid w:val="001964F8"/>
    <w:rsid w:val="00196643"/>
    <w:rsid w:val="001967D5"/>
    <w:rsid w:val="00196A88"/>
    <w:rsid w:val="00196C1C"/>
    <w:rsid w:val="001970CF"/>
    <w:rsid w:val="00197258"/>
    <w:rsid w:val="0019769A"/>
    <w:rsid w:val="001977DD"/>
    <w:rsid w:val="001978E1"/>
    <w:rsid w:val="00197B67"/>
    <w:rsid w:val="001A0201"/>
    <w:rsid w:val="001A0969"/>
    <w:rsid w:val="001A0E01"/>
    <w:rsid w:val="001A102B"/>
    <w:rsid w:val="001A1035"/>
    <w:rsid w:val="001A13FB"/>
    <w:rsid w:val="001A1461"/>
    <w:rsid w:val="001A14E6"/>
    <w:rsid w:val="001A2124"/>
    <w:rsid w:val="001A225A"/>
    <w:rsid w:val="001A248E"/>
    <w:rsid w:val="001A2E9E"/>
    <w:rsid w:val="001A2FE8"/>
    <w:rsid w:val="001A36C9"/>
    <w:rsid w:val="001A3853"/>
    <w:rsid w:val="001A38CD"/>
    <w:rsid w:val="001A391A"/>
    <w:rsid w:val="001A3E40"/>
    <w:rsid w:val="001A3E51"/>
    <w:rsid w:val="001A4227"/>
    <w:rsid w:val="001A4272"/>
    <w:rsid w:val="001A42EE"/>
    <w:rsid w:val="001A442D"/>
    <w:rsid w:val="001A463B"/>
    <w:rsid w:val="001A4F45"/>
    <w:rsid w:val="001A510E"/>
    <w:rsid w:val="001A5210"/>
    <w:rsid w:val="001A5AAB"/>
    <w:rsid w:val="001A5B71"/>
    <w:rsid w:val="001A656C"/>
    <w:rsid w:val="001A66F3"/>
    <w:rsid w:val="001A6C7B"/>
    <w:rsid w:val="001A6EE8"/>
    <w:rsid w:val="001A6EF8"/>
    <w:rsid w:val="001A719D"/>
    <w:rsid w:val="001A780E"/>
    <w:rsid w:val="001A789F"/>
    <w:rsid w:val="001A7FFD"/>
    <w:rsid w:val="001B0250"/>
    <w:rsid w:val="001B065B"/>
    <w:rsid w:val="001B07C0"/>
    <w:rsid w:val="001B0C9F"/>
    <w:rsid w:val="001B0D18"/>
    <w:rsid w:val="001B128B"/>
    <w:rsid w:val="001B1A58"/>
    <w:rsid w:val="001B1B6E"/>
    <w:rsid w:val="001B2031"/>
    <w:rsid w:val="001B286C"/>
    <w:rsid w:val="001B290F"/>
    <w:rsid w:val="001B31E2"/>
    <w:rsid w:val="001B3AFA"/>
    <w:rsid w:val="001B4146"/>
    <w:rsid w:val="001B434B"/>
    <w:rsid w:val="001B479F"/>
    <w:rsid w:val="001B4878"/>
    <w:rsid w:val="001B488B"/>
    <w:rsid w:val="001B4B04"/>
    <w:rsid w:val="001B4C59"/>
    <w:rsid w:val="001B55B0"/>
    <w:rsid w:val="001B5750"/>
    <w:rsid w:val="001B63E6"/>
    <w:rsid w:val="001B65AD"/>
    <w:rsid w:val="001B6AE6"/>
    <w:rsid w:val="001B6BFB"/>
    <w:rsid w:val="001B7093"/>
    <w:rsid w:val="001B7D8D"/>
    <w:rsid w:val="001B7F8C"/>
    <w:rsid w:val="001C016A"/>
    <w:rsid w:val="001C0683"/>
    <w:rsid w:val="001C0784"/>
    <w:rsid w:val="001C0C81"/>
    <w:rsid w:val="001C0F9C"/>
    <w:rsid w:val="001C107D"/>
    <w:rsid w:val="001C125B"/>
    <w:rsid w:val="001C1261"/>
    <w:rsid w:val="001C14EC"/>
    <w:rsid w:val="001C15DA"/>
    <w:rsid w:val="001C2489"/>
    <w:rsid w:val="001C24BB"/>
    <w:rsid w:val="001C2686"/>
    <w:rsid w:val="001C26E0"/>
    <w:rsid w:val="001C2EB4"/>
    <w:rsid w:val="001C326D"/>
    <w:rsid w:val="001C4337"/>
    <w:rsid w:val="001C4676"/>
    <w:rsid w:val="001C48FB"/>
    <w:rsid w:val="001C4D9F"/>
    <w:rsid w:val="001C4EEC"/>
    <w:rsid w:val="001C551C"/>
    <w:rsid w:val="001C5B21"/>
    <w:rsid w:val="001C5D73"/>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6F4"/>
    <w:rsid w:val="001D1716"/>
    <w:rsid w:val="001D1A64"/>
    <w:rsid w:val="001D202B"/>
    <w:rsid w:val="001D23C2"/>
    <w:rsid w:val="001D241B"/>
    <w:rsid w:val="001D2ABA"/>
    <w:rsid w:val="001D2B4F"/>
    <w:rsid w:val="001D2C8A"/>
    <w:rsid w:val="001D3743"/>
    <w:rsid w:val="001D3830"/>
    <w:rsid w:val="001D3864"/>
    <w:rsid w:val="001D3E96"/>
    <w:rsid w:val="001D4102"/>
    <w:rsid w:val="001D4146"/>
    <w:rsid w:val="001D4501"/>
    <w:rsid w:val="001D4863"/>
    <w:rsid w:val="001D4B44"/>
    <w:rsid w:val="001D4BCF"/>
    <w:rsid w:val="001D4F9E"/>
    <w:rsid w:val="001D522E"/>
    <w:rsid w:val="001D54E6"/>
    <w:rsid w:val="001D5531"/>
    <w:rsid w:val="001D55C7"/>
    <w:rsid w:val="001D5C11"/>
    <w:rsid w:val="001D5DA0"/>
    <w:rsid w:val="001D5DE8"/>
    <w:rsid w:val="001D61C3"/>
    <w:rsid w:val="001D61E6"/>
    <w:rsid w:val="001D6203"/>
    <w:rsid w:val="001D638C"/>
    <w:rsid w:val="001D67D1"/>
    <w:rsid w:val="001D7037"/>
    <w:rsid w:val="001D76FE"/>
    <w:rsid w:val="001D7C85"/>
    <w:rsid w:val="001E0189"/>
    <w:rsid w:val="001E05E3"/>
    <w:rsid w:val="001E0735"/>
    <w:rsid w:val="001E0B40"/>
    <w:rsid w:val="001E12E8"/>
    <w:rsid w:val="001E1AD2"/>
    <w:rsid w:val="001E1CF2"/>
    <w:rsid w:val="001E21E1"/>
    <w:rsid w:val="001E24A5"/>
    <w:rsid w:val="001E2B47"/>
    <w:rsid w:val="001E2BD4"/>
    <w:rsid w:val="001E2C4C"/>
    <w:rsid w:val="001E2C52"/>
    <w:rsid w:val="001E35A4"/>
    <w:rsid w:val="001E4614"/>
    <w:rsid w:val="001E48F4"/>
    <w:rsid w:val="001E4C39"/>
    <w:rsid w:val="001E4D35"/>
    <w:rsid w:val="001E4E3B"/>
    <w:rsid w:val="001E59BA"/>
    <w:rsid w:val="001E59E0"/>
    <w:rsid w:val="001E5A9F"/>
    <w:rsid w:val="001E675D"/>
    <w:rsid w:val="001E677B"/>
    <w:rsid w:val="001E6CF5"/>
    <w:rsid w:val="001E7244"/>
    <w:rsid w:val="001E729E"/>
    <w:rsid w:val="001E766E"/>
    <w:rsid w:val="001E78F9"/>
    <w:rsid w:val="001E7990"/>
    <w:rsid w:val="001E7AC0"/>
    <w:rsid w:val="001F1363"/>
    <w:rsid w:val="001F1629"/>
    <w:rsid w:val="001F1771"/>
    <w:rsid w:val="001F1EFE"/>
    <w:rsid w:val="001F2243"/>
    <w:rsid w:val="001F2A47"/>
    <w:rsid w:val="001F2C39"/>
    <w:rsid w:val="001F3096"/>
    <w:rsid w:val="001F3227"/>
    <w:rsid w:val="001F3D75"/>
    <w:rsid w:val="001F414E"/>
    <w:rsid w:val="001F437E"/>
    <w:rsid w:val="001F454A"/>
    <w:rsid w:val="001F4A13"/>
    <w:rsid w:val="001F4FCC"/>
    <w:rsid w:val="001F4FD1"/>
    <w:rsid w:val="001F5019"/>
    <w:rsid w:val="001F5478"/>
    <w:rsid w:val="001F6653"/>
    <w:rsid w:val="001F6DE9"/>
    <w:rsid w:val="001F6EFC"/>
    <w:rsid w:val="001F7402"/>
    <w:rsid w:val="001F74B1"/>
    <w:rsid w:val="001F74C3"/>
    <w:rsid w:val="001F7601"/>
    <w:rsid w:val="001F7BB2"/>
    <w:rsid w:val="001F7D48"/>
    <w:rsid w:val="001F7E57"/>
    <w:rsid w:val="002002E1"/>
    <w:rsid w:val="0020044D"/>
    <w:rsid w:val="0020051C"/>
    <w:rsid w:val="00200DBD"/>
    <w:rsid w:val="00200FC8"/>
    <w:rsid w:val="002018E0"/>
    <w:rsid w:val="00201DAC"/>
    <w:rsid w:val="002027D9"/>
    <w:rsid w:val="00202B08"/>
    <w:rsid w:val="00202BC3"/>
    <w:rsid w:val="00203389"/>
    <w:rsid w:val="00203447"/>
    <w:rsid w:val="00203804"/>
    <w:rsid w:val="0020383F"/>
    <w:rsid w:val="002046F8"/>
    <w:rsid w:val="00204B3A"/>
    <w:rsid w:val="00205244"/>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62F"/>
    <w:rsid w:val="00212A62"/>
    <w:rsid w:val="00212D47"/>
    <w:rsid w:val="00212DAD"/>
    <w:rsid w:val="0021369D"/>
    <w:rsid w:val="00213DE2"/>
    <w:rsid w:val="002140D6"/>
    <w:rsid w:val="002141D8"/>
    <w:rsid w:val="00214711"/>
    <w:rsid w:val="002149AF"/>
    <w:rsid w:val="00214E33"/>
    <w:rsid w:val="002154BC"/>
    <w:rsid w:val="00215ABC"/>
    <w:rsid w:val="00215BC1"/>
    <w:rsid w:val="00215E6A"/>
    <w:rsid w:val="00215F2A"/>
    <w:rsid w:val="00216094"/>
    <w:rsid w:val="002165DE"/>
    <w:rsid w:val="00216753"/>
    <w:rsid w:val="00216A1B"/>
    <w:rsid w:val="00216F09"/>
    <w:rsid w:val="00217330"/>
    <w:rsid w:val="00217591"/>
    <w:rsid w:val="00217B03"/>
    <w:rsid w:val="00217B7C"/>
    <w:rsid w:val="002200DA"/>
    <w:rsid w:val="00220104"/>
    <w:rsid w:val="002202FA"/>
    <w:rsid w:val="0022041B"/>
    <w:rsid w:val="0022066D"/>
    <w:rsid w:val="00220813"/>
    <w:rsid w:val="002208A0"/>
    <w:rsid w:val="00220BF7"/>
    <w:rsid w:val="00220CC8"/>
    <w:rsid w:val="0022170A"/>
    <w:rsid w:val="002219A8"/>
    <w:rsid w:val="00222433"/>
    <w:rsid w:val="00222613"/>
    <w:rsid w:val="0022292F"/>
    <w:rsid w:val="00222A7A"/>
    <w:rsid w:val="00222CDC"/>
    <w:rsid w:val="00222F54"/>
    <w:rsid w:val="0022309C"/>
    <w:rsid w:val="00223189"/>
    <w:rsid w:val="00223445"/>
    <w:rsid w:val="00223945"/>
    <w:rsid w:val="00223D65"/>
    <w:rsid w:val="00223E6F"/>
    <w:rsid w:val="00223FC7"/>
    <w:rsid w:val="0022440E"/>
    <w:rsid w:val="002244BE"/>
    <w:rsid w:val="002245C7"/>
    <w:rsid w:val="0022489C"/>
    <w:rsid w:val="00224A2C"/>
    <w:rsid w:val="00224AF6"/>
    <w:rsid w:val="002250ED"/>
    <w:rsid w:val="00225459"/>
    <w:rsid w:val="0022654A"/>
    <w:rsid w:val="0022795B"/>
    <w:rsid w:val="00227C15"/>
    <w:rsid w:val="00227E07"/>
    <w:rsid w:val="00230D63"/>
    <w:rsid w:val="002312F4"/>
    <w:rsid w:val="0023131B"/>
    <w:rsid w:val="0023151C"/>
    <w:rsid w:val="00231A14"/>
    <w:rsid w:val="00231C4E"/>
    <w:rsid w:val="00231FC7"/>
    <w:rsid w:val="0023296C"/>
    <w:rsid w:val="00232B4D"/>
    <w:rsid w:val="00232EC0"/>
    <w:rsid w:val="00232EC5"/>
    <w:rsid w:val="002332B9"/>
    <w:rsid w:val="002333AC"/>
    <w:rsid w:val="0023360D"/>
    <w:rsid w:val="00233C5D"/>
    <w:rsid w:val="00233CB9"/>
    <w:rsid w:val="00233DFB"/>
    <w:rsid w:val="00234111"/>
    <w:rsid w:val="002343C6"/>
    <w:rsid w:val="00234465"/>
    <w:rsid w:val="00234715"/>
    <w:rsid w:val="00235569"/>
    <w:rsid w:val="00235836"/>
    <w:rsid w:val="00235BAE"/>
    <w:rsid w:val="00236070"/>
    <w:rsid w:val="002369D5"/>
    <w:rsid w:val="00236CBD"/>
    <w:rsid w:val="0023735A"/>
    <w:rsid w:val="00237ABB"/>
    <w:rsid w:val="00240018"/>
    <w:rsid w:val="002400C4"/>
    <w:rsid w:val="0024158C"/>
    <w:rsid w:val="00241735"/>
    <w:rsid w:val="0024187E"/>
    <w:rsid w:val="002419BE"/>
    <w:rsid w:val="00241AAA"/>
    <w:rsid w:val="0024211E"/>
    <w:rsid w:val="002424B7"/>
    <w:rsid w:val="002425FE"/>
    <w:rsid w:val="0024278A"/>
    <w:rsid w:val="0024287E"/>
    <w:rsid w:val="002428A3"/>
    <w:rsid w:val="0024306B"/>
    <w:rsid w:val="0024336B"/>
    <w:rsid w:val="00243672"/>
    <w:rsid w:val="00243A9F"/>
    <w:rsid w:val="00243CEF"/>
    <w:rsid w:val="00243FF0"/>
    <w:rsid w:val="0024471D"/>
    <w:rsid w:val="0024478E"/>
    <w:rsid w:val="002447E7"/>
    <w:rsid w:val="00244BA8"/>
    <w:rsid w:val="00244DA7"/>
    <w:rsid w:val="00244E79"/>
    <w:rsid w:val="0024530E"/>
    <w:rsid w:val="0024560D"/>
    <w:rsid w:val="00245F29"/>
    <w:rsid w:val="002461D1"/>
    <w:rsid w:val="002462D2"/>
    <w:rsid w:val="00246F35"/>
    <w:rsid w:val="0024721B"/>
    <w:rsid w:val="002472A0"/>
    <w:rsid w:val="0024744D"/>
    <w:rsid w:val="00247904"/>
    <w:rsid w:val="00247A2E"/>
    <w:rsid w:val="002500F1"/>
    <w:rsid w:val="0025037F"/>
    <w:rsid w:val="002503B3"/>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0DE"/>
    <w:rsid w:val="002532DD"/>
    <w:rsid w:val="0025337C"/>
    <w:rsid w:val="00253569"/>
    <w:rsid w:val="00253B34"/>
    <w:rsid w:val="00253CC6"/>
    <w:rsid w:val="002543F4"/>
    <w:rsid w:val="00254423"/>
    <w:rsid w:val="00254424"/>
    <w:rsid w:val="00254485"/>
    <w:rsid w:val="002544EC"/>
    <w:rsid w:val="0025481A"/>
    <w:rsid w:val="00254DB0"/>
    <w:rsid w:val="00254EB6"/>
    <w:rsid w:val="002551A0"/>
    <w:rsid w:val="0025581D"/>
    <w:rsid w:val="002558F7"/>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60D"/>
    <w:rsid w:val="00262810"/>
    <w:rsid w:val="00262D8D"/>
    <w:rsid w:val="0026334E"/>
    <w:rsid w:val="0026359C"/>
    <w:rsid w:val="00263720"/>
    <w:rsid w:val="0026381F"/>
    <w:rsid w:val="00263BDC"/>
    <w:rsid w:val="00263BE4"/>
    <w:rsid w:val="00263C2F"/>
    <w:rsid w:val="00264127"/>
    <w:rsid w:val="00264548"/>
    <w:rsid w:val="00264F32"/>
    <w:rsid w:val="00265292"/>
    <w:rsid w:val="002652D5"/>
    <w:rsid w:val="00265645"/>
    <w:rsid w:val="00265943"/>
    <w:rsid w:val="00265A60"/>
    <w:rsid w:val="00265A76"/>
    <w:rsid w:val="00265E93"/>
    <w:rsid w:val="00265FB1"/>
    <w:rsid w:val="002661B1"/>
    <w:rsid w:val="002661DA"/>
    <w:rsid w:val="00266830"/>
    <w:rsid w:val="002669F1"/>
    <w:rsid w:val="00266D57"/>
    <w:rsid w:val="00266EB9"/>
    <w:rsid w:val="00266FC3"/>
    <w:rsid w:val="00267270"/>
    <w:rsid w:val="00267410"/>
    <w:rsid w:val="0026792B"/>
    <w:rsid w:val="00270387"/>
    <w:rsid w:val="00270559"/>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4F49"/>
    <w:rsid w:val="00275CE5"/>
    <w:rsid w:val="00275FEA"/>
    <w:rsid w:val="002768EF"/>
    <w:rsid w:val="00276AA2"/>
    <w:rsid w:val="00276E14"/>
    <w:rsid w:val="0027780A"/>
    <w:rsid w:val="00277836"/>
    <w:rsid w:val="00280062"/>
    <w:rsid w:val="002801D5"/>
    <w:rsid w:val="002803AC"/>
    <w:rsid w:val="002804F5"/>
    <w:rsid w:val="0028051E"/>
    <w:rsid w:val="002805E5"/>
    <w:rsid w:val="00280988"/>
    <w:rsid w:val="00281542"/>
    <w:rsid w:val="0028162D"/>
    <w:rsid w:val="00281700"/>
    <w:rsid w:val="0028173A"/>
    <w:rsid w:val="002818D5"/>
    <w:rsid w:val="00281C2B"/>
    <w:rsid w:val="00281C59"/>
    <w:rsid w:val="00282305"/>
    <w:rsid w:val="00282755"/>
    <w:rsid w:val="00282ACE"/>
    <w:rsid w:val="00282B68"/>
    <w:rsid w:val="00282EB8"/>
    <w:rsid w:val="00283083"/>
    <w:rsid w:val="00283311"/>
    <w:rsid w:val="00283648"/>
    <w:rsid w:val="00283A79"/>
    <w:rsid w:val="00283BE2"/>
    <w:rsid w:val="00283E79"/>
    <w:rsid w:val="0028414D"/>
    <w:rsid w:val="002841A1"/>
    <w:rsid w:val="00284219"/>
    <w:rsid w:val="00284336"/>
    <w:rsid w:val="002846D5"/>
    <w:rsid w:val="002847F0"/>
    <w:rsid w:val="002848C7"/>
    <w:rsid w:val="00284DEE"/>
    <w:rsid w:val="00284E71"/>
    <w:rsid w:val="00285109"/>
    <w:rsid w:val="00285125"/>
    <w:rsid w:val="00285156"/>
    <w:rsid w:val="00285510"/>
    <w:rsid w:val="00286227"/>
    <w:rsid w:val="00286384"/>
    <w:rsid w:val="00286463"/>
    <w:rsid w:val="002865B7"/>
    <w:rsid w:val="002867BD"/>
    <w:rsid w:val="002869E2"/>
    <w:rsid w:val="00286E52"/>
    <w:rsid w:val="002873D1"/>
    <w:rsid w:val="00287627"/>
    <w:rsid w:val="002878F5"/>
    <w:rsid w:val="00287B58"/>
    <w:rsid w:val="00287C63"/>
    <w:rsid w:val="00287FFD"/>
    <w:rsid w:val="0029032B"/>
    <w:rsid w:val="0029042E"/>
    <w:rsid w:val="002906E7"/>
    <w:rsid w:val="002907BA"/>
    <w:rsid w:val="002910EE"/>
    <w:rsid w:val="00291296"/>
    <w:rsid w:val="00291300"/>
    <w:rsid w:val="0029170E"/>
    <w:rsid w:val="00291EC7"/>
    <w:rsid w:val="002927DE"/>
    <w:rsid w:val="00292908"/>
    <w:rsid w:val="00292927"/>
    <w:rsid w:val="00292B5F"/>
    <w:rsid w:val="00293688"/>
    <w:rsid w:val="00294741"/>
    <w:rsid w:val="002947BB"/>
    <w:rsid w:val="00294B67"/>
    <w:rsid w:val="00294E33"/>
    <w:rsid w:val="00294E8F"/>
    <w:rsid w:val="00296DC9"/>
    <w:rsid w:val="00296E32"/>
    <w:rsid w:val="00296F61"/>
    <w:rsid w:val="00297370"/>
    <w:rsid w:val="00297A7F"/>
    <w:rsid w:val="00297BFB"/>
    <w:rsid w:val="00297CDF"/>
    <w:rsid w:val="002A00D4"/>
    <w:rsid w:val="002A00DD"/>
    <w:rsid w:val="002A0393"/>
    <w:rsid w:val="002A0757"/>
    <w:rsid w:val="002A0A2F"/>
    <w:rsid w:val="002A0FD2"/>
    <w:rsid w:val="002A14C6"/>
    <w:rsid w:val="002A1A31"/>
    <w:rsid w:val="002A1F6A"/>
    <w:rsid w:val="002A23D9"/>
    <w:rsid w:val="002A2447"/>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5EDC"/>
    <w:rsid w:val="002A617D"/>
    <w:rsid w:val="002A64D0"/>
    <w:rsid w:val="002A64E2"/>
    <w:rsid w:val="002A6A9E"/>
    <w:rsid w:val="002A6C35"/>
    <w:rsid w:val="002A6F00"/>
    <w:rsid w:val="002A70C3"/>
    <w:rsid w:val="002A7275"/>
    <w:rsid w:val="002A73F2"/>
    <w:rsid w:val="002A7608"/>
    <w:rsid w:val="002A7EFD"/>
    <w:rsid w:val="002A7F4E"/>
    <w:rsid w:val="002B00F2"/>
    <w:rsid w:val="002B034A"/>
    <w:rsid w:val="002B072A"/>
    <w:rsid w:val="002B132E"/>
    <w:rsid w:val="002B1398"/>
    <w:rsid w:val="002B19F1"/>
    <w:rsid w:val="002B1DA0"/>
    <w:rsid w:val="002B2813"/>
    <w:rsid w:val="002B2B01"/>
    <w:rsid w:val="002B2FC4"/>
    <w:rsid w:val="002B316C"/>
    <w:rsid w:val="002B3332"/>
    <w:rsid w:val="002B3404"/>
    <w:rsid w:val="002B35DB"/>
    <w:rsid w:val="002B3642"/>
    <w:rsid w:val="002B37DD"/>
    <w:rsid w:val="002B3988"/>
    <w:rsid w:val="002B3BC1"/>
    <w:rsid w:val="002B3E72"/>
    <w:rsid w:val="002B3ECB"/>
    <w:rsid w:val="002B43F8"/>
    <w:rsid w:val="002B469B"/>
    <w:rsid w:val="002B4816"/>
    <w:rsid w:val="002B4C8C"/>
    <w:rsid w:val="002B554F"/>
    <w:rsid w:val="002B5565"/>
    <w:rsid w:val="002B5808"/>
    <w:rsid w:val="002B606E"/>
    <w:rsid w:val="002B6194"/>
    <w:rsid w:val="002B65C3"/>
    <w:rsid w:val="002B6850"/>
    <w:rsid w:val="002B6DF5"/>
    <w:rsid w:val="002B70BB"/>
    <w:rsid w:val="002B7532"/>
    <w:rsid w:val="002B773C"/>
    <w:rsid w:val="002B7DE6"/>
    <w:rsid w:val="002C0245"/>
    <w:rsid w:val="002C1163"/>
    <w:rsid w:val="002C13C1"/>
    <w:rsid w:val="002C13D8"/>
    <w:rsid w:val="002C1504"/>
    <w:rsid w:val="002C18DD"/>
    <w:rsid w:val="002C1D8E"/>
    <w:rsid w:val="002C2722"/>
    <w:rsid w:val="002C27A9"/>
    <w:rsid w:val="002C2C19"/>
    <w:rsid w:val="002C355F"/>
    <w:rsid w:val="002C3C8A"/>
    <w:rsid w:val="002C5643"/>
    <w:rsid w:val="002C5A0A"/>
    <w:rsid w:val="002C5CC9"/>
    <w:rsid w:val="002C61AC"/>
    <w:rsid w:val="002C631D"/>
    <w:rsid w:val="002C6990"/>
    <w:rsid w:val="002C69E5"/>
    <w:rsid w:val="002C6D79"/>
    <w:rsid w:val="002C7402"/>
    <w:rsid w:val="002C7531"/>
    <w:rsid w:val="002C7829"/>
    <w:rsid w:val="002C7CFD"/>
    <w:rsid w:val="002D06C2"/>
    <w:rsid w:val="002D0792"/>
    <w:rsid w:val="002D0E60"/>
    <w:rsid w:val="002D0EAB"/>
    <w:rsid w:val="002D1181"/>
    <w:rsid w:val="002D18AA"/>
    <w:rsid w:val="002D1960"/>
    <w:rsid w:val="002D1B3F"/>
    <w:rsid w:val="002D1D1C"/>
    <w:rsid w:val="002D32D7"/>
    <w:rsid w:val="002D33DC"/>
    <w:rsid w:val="002D365F"/>
    <w:rsid w:val="002D3869"/>
    <w:rsid w:val="002D3909"/>
    <w:rsid w:val="002D391D"/>
    <w:rsid w:val="002D4473"/>
    <w:rsid w:val="002D4C3B"/>
    <w:rsid w:val="002D50E3"/>
    <w:rsid w:val="002D549E"/>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108"/>
    <w:rsid w:val="002E1AF4"/>
    <w:rsid w:val="002E1B65"/>
    <w:rsid w:val="002E1C71"/>
    <w:rsid w:val="002E1D5A"/>
    <w:rsid w:val="002E1DA5"/>
    <w:rsid w:val="002E1FC9"/>
    <w:rsid w:val="002E2945"/>
    <w:rsid w:val="002E2DB3"/>
    <w:rsid w:val="002E2E08"/>
    <w:rsid w:val="002E2F65"/>
    <w:rsid w:val="002E365F"/>
    <w:rsid w:val="002E3A7C"/>
    <w:rsid w:val="002E4080"/>
    <w:rsid w:val="002E4F55"/>
    <w:rsid w:val="002E50E8"/>
    <w:rsid w:val="002E52EE"/>
    <w:rsid w:val="002E58D2"/>
    <w:rsid w:val="002E5963"/>
    <w:rsid w:val="002E6204"/>
    <w:rsid w:val="002E6293"/>
    <w:rsid w:val="002E62EA"/>
    <w:rsid w:val="002E6509"/>
    <w:rsid w:val="002E65D9"/>
    <w:rsid w:val="002E6DDF"/>
    <w:rsid w:val="002E70C4"/>
    <w:rsid w:val="002E7133"/>
    <w:rsid w:val="002E71DF"/>
    <w:rsid w:val="002E73A6"/>
    <w:rsid w:val="002E745A"/>
    <w:rsid w:val="002E7B3B"/>
    <w:rsid w:val="002F0187"/>
    <w:rsid w:val="002F09BA"/>
    <w:rsid w:val="002F0C2A"/>
    <w:rsid w:val="002F0D98"/>
    <w:rsid w:val="002F1318"/>
    <w:rsid w:val="002F1769"/>
    <w:rsid w:val="002F1770"/>
    <w:rsid w:val="002F1859"/>
    <w:rsid w:val="002F191F"/>
    <w:rsid w:val="002F1927"/>
    <w:rsid w:val="002F27B3"/>
    <w:rsid w:val="002F299C"/>
    <w:rsid w:val="002F2B9C"/>
    <w:rsid w:val="002F304A"/>
    <w:rsid w:val="002F3132"/>
    <w:rsid w:val="002F3203"/>
    <w:rsid w:val="002F3287"/>
    <w:rsid w:val="002F3323"/>
    <w:rsid w:val="002F33C0"/>
    <w:rsid w:val="002F3AB4"/>
    <w:rsid w:val="002F3D3B"/>
    <w:rsid w:val="002F3F7B"/>
    <w:rsid w:val="002F41F9"/>
    <w:rsid w:val="002F462D"/>
    <w:rsid w:val="002F46F3"/>
    <w:rsid w:val="002F4AC9"/>
    <w:rsid w:val="002F4C8F"/>
    <w:rsid w:val="002F4E10"/>
    <w:rsid w:val="002F54FD"/>
    <w:rsid w:val="002F618D"/>
    <w:rsid w:val="002F6455"/>
    <w:rsid w:val="002F64BB"/>
    <w:rsid w:val="002F6ABF"/>
    <w:rsid w:val="002F6CBF"/>
    <w:rsid w:val="002F6CF8"/>
    <w:rsid w:val="002F72DA"/>
    <w:rsid w:val="002F7788"/>
    <w:rsid w:val="002F783D"/>
    <w:rsid w:val="002F7AB1"/>
    <w:rsid w:val="002F7D8D"/>
    <w:rsid w:val="002F7FF6"/>
    <w:rsid w:val="0030017A"/>
    <w:rsid w:val="003002F9"/>
    <w:rsid w:val="0030043E"/>
    <w:rsid w:val="0030067F"/>
    <w:rsid w:val="00301000"/>
    <w:rsid w:val="00301089"/>
    <w:rsid w:val="00301111"/>
    <w:rsid w:val="0030128C"/>
    <w:rsid w:val="0030141E"/>
    <w:rsid w:val="00301AA6"/>
    <w:rsid w:val="00301D6C"/>
    <w:rsid w:val="00301D85"/>
    <w:rsid w:val="00302504"/>
    <w:rsid w:val="0030279D"/>
    <w:rsid w:val="003029EE"/>
    <w:rsid w:val="00302CF8"/>
    <w:rsid w:val="0030326C"/>
    <w:rsid w:val="0030330E"/>
    <w:rsid w:val="00303635"/>
    <w:rsid w:val="00303A07"/>
    <w:rsid w:val="00303CE2"/>
    <w:rsid w:val="00303E1E"/>
    <w:rsid w:val="00303E85"/>
    <w:rsid w:val="0030412A"/>
    <w:rsid w:val="00304386"/>
    <w:rsid w:val="00304565"/>
    <w:rsid w:val="003045E6"/>
    <w:rsid w:val="003048D7"/>
    <w:rsid w:val="00304CE2"/>
    <w:rsid w:val="00304D1E"/>
    <w:rsid w:val="00305599"/>
    <w:rsid w:val="003056C7"/>
    <w:rsid w:val="00305929"/>
    <w:rsid w:val="00305963"/>
    <w:rsid w:val="00305AC4"/>
    <w:rsid w:val="003065E3"/>
    <w:rsid w:val="0030684E"/>
    <w:rsid w:val="003071F6"/>
    <w:rsid w:val="00307373"/>
    <w:rsid w:val="00307992"/>
    <w:rsid w:val="00307BA4"/>
    <w:rsid w:val="00310144"/>
    <w:rsid w:val="00310270"/>
    <w:rsid w:val="0031033E"/>
    <w:rsid w:val="003106ED"/>
    <w:rsid w:val="00310D3D"/>
    <w:rsid w:val="0031149A"/>
    <w:rsid w:val="00311689"/>
    <w:rsid w:val="003116E8"/>
    <w:rsid w:val="00311AC6"/>
    <w:rsid w:val="00311C3D"/>
    <w:rsid w:val="00311CEC"/>
    <w:rsid w:val="00311FBC"/>
    <w:rsid w:val="00312198"/>
    <w:rsid w:val="0031252F"/>
    <w:rsid w:val="0031324F"/>
    <w:rsid w:val="00313269"/>
    <w:rsid w:val="00313A9A"/>
    <w:rsid w:val="00313CB0"/>
    <w:rsid w:val="00313E0F"/>
    <w:rsid w:val="00313F96"/>
    <w:rsid w:val="00314CD0"/>
    <w:rsid w:val="00314D5F"/>
    <w:rsid w:val="00314D93"/>
    <w:rsid w:val="00314E50"/>
    <w:rsid w:val="00314E6B"/>
    <w:rsid w:val="00314F76"/>
    <w:rsid w:val="003159C3"/>
    <w:rsid w:val="00315DDF"/>
    <w:rsid w:val="00316164"/>
    <w:rsid w:val="00316234"/>
    <w:rsid w:val="00316B4F"/>
    <w:rsid w:val="00316E22"/>
    <w:rsid w:val="00316E38"/>
    <w:rsid w:val="00316E73"/>
    <w:rsid w:val="003176FD"/>
    <w:rsid w:val="00317E30"/>
    <w:rsid w:val="00317EC3"/>
    <w:rsid w:val="00317F24"/>
    <w:rsid w:val="003205EB"/>
    <w:rsid w:val="003208EF"/>
    <w:rsid w:val="00320A11"/>
    <w:rsid w:val="00321418"/>
    <w:rsid w:val="0032146E"/>
    <w:rsid w:val="0032170A"/>
    <w:rsid w:val="00321852"/>
    <w:rsid w:val="00321F48"/>
    <w:rsid w:val="0032226F"/>
    <w:rsid w:val="003224C0"/>
    <w:rsid w:val="0032283C"/>
    <w:rsid w:val="0032302D"/>
    <w:rsid w:val="00323633"/>
    <w:rsid w:val="00323A75"/>
    <w:rsid w:val="0032451B"/>
    <w:rsid w:val="00324866"/>
    <w:rsid w:val="003250C8"/>
    <w:rsid w:val="003258BB"/>
    <w:rsid w:val="00325C58"/>
    <w:rsid w:val="00326CC9"/>
    <w:rsid w:val="00326D39"/>
    <w:rsid w:val="003273C6"/>
    <w:rsid w:val="00327A0C"/>
    <w:rsid w:val="00327A6E"/>
    <w:rsid w:val="003300BD"/>
    <w:rsid w:val="00330797"/>
    <w:rsid w:val="003309F4"/>
    <w:rsid w:val="00331100"/>
    <w:rsid w:val="0033149D"/>
    <w:rsid w:val="0033167C"/>
    <w:rsid w:val="00331903"/>
    <w:rsid w:val="00331A16"/>
    <w:rsid w:val="00331C6A"/>
    <w:rsid w:val="00332709"/>
    <w:rsid w:val="003330FD"/>
    <w:rsid w:val="00333319"/>
    <w:rsid w:val="00333BCE"/>
    <w:rsid w:val="00333E46"/>
    <w:rsid w:val="003344CA"/>
    <w:rsid w:val="0033464F"/>
    <w:rsid w:val="003349DD"/>
    <w:rsid w:val="00334A08"/>
    <w:rsid w:val="00334AA0"/>
    <w:rsid w:val="00334C64"/>
    <w:rsid w:val="00334FCF"/>
    <w:rsid w:val="00335033"/>
    <w:rsid w:val="003350C7"/>
    <w:rsid w:val="00335429"/>
    <w:rsid w:val="00335473"/>
    <w:rsid w:val="00335823"/>
    <w:rsid w:val="00335F0B"/>
    <w:rsid w:val="003368AE"/>
    <w:rsid w:val="00336B61"/>
    <w:rsid w:val="003370DD"/>
    <w:rsid w:val="0033715B"/>
    <w:rsid w:val="00337961"/>
    <w:rsid w:val="00337B89"/>
    <w:rsid w:val="00337D71"/>
    <w:rsid w:val="00340EC0"/>
    <w:rsid w:val="0034111C"/>
    <w:rsid w:val="003411BB"/>
    <w:rsid w:val="003412C8"/>
    <w:rsid w:val="00341A68"/>
    <w:rsid w:val="00341AF3"/>
    <w:rsid w:val="00341B77"/>
    <w:rsid w:val="0034222E"/>
    <w:rsid w:val="0034267D"/>
    <w:rsid w:val="003429AC"/>
    <w:rsid w:val="00342E17"/>
    <w:rsid w:val="00342E44"/>
    <w:rsid w:val="0034371C"/>
    <w:rsid w:val="00343854"/>
    <w:rsid w:val="00343FE8"/>
    <w:rsid w:val="00344510"/>
    <w:rsid w:val="003447A5"/>
    <w:rsid w:val="00344AC9"/>
    <w:rsid w:val="00344DAB"/>
    <w:rsid w:val="00345022"/>
    <w:rsid w:val="0034578A"/>
    <w:rsid w:val="00345F76"/>
    <w:rsid w:val="00346539"/>
    <w:rsid w:val="0034688E"/>
    <w:rsid w:val="00346A2E"/>
    <w:rsid w:val="00346AF4"/>
    <w:rsid w:val="00346B6E"/>
    <w:rsid w:val="003476D8"/>
    <w:rsid w:val="00347772"/>
    <w:rsid w:val="0034787E"/>
    <w:rsid w:val="00347A7B"/>
    <w:rsid w:val="00347AA0"/>
    <w:rsid w:val="00347E65"/>
    <w:rsid w:val="003503D8"/>
    <w:rsid w:val="003506D9"/>
    <w:rsid w:val="0035078A"/>
    <w:rsid w:val="00350908"/>
    <w:rsid w:val="0035090A"/>
    <w:rsid w:val="0035096E"/>
    <w:rsid w:val="00350ADD"/>
    <w:rsid w:val="00350B34"/>
    <w:rsid w:val="00350CEB"/>
    <w:rsid w:val="00351073"/>
    <w:rsid w:val="003511B2"/>
    <w:rsid w:val="00351267"/>
    <w:rsid w:val="003512C6"/>
    <w:rsid w:val="00351980"/>
    <w:rsid w:val="00351AFC"/>
    <w:rsid w:val="00352096"/>
    <w:rsid w:val="00352D21"/>
    <w:rsid w:val="003530AE"/>
    <w:rsid w:val="003533A1"/>
    <w:rsid w:val="003533F2"/>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1C1"/>
    <w:rsid w:val="00357B6D"/>
    <w:rsid w:val="00357B9C"/>
    <w:rsid w:val="00357F2D"/>
    <w:rsid w:val="00357F5E"/>
    <w:rsid w:val="00360044"/>
    <w:rsid w:val="003605F0"/>
    <w:rsid w:val="00360693"/>
    <w:rsid w:val="00360A11"/>
    <w:rsid w:val="00360A5E"/>
    <w:rsid w:val="003610EE"/>
    <w:rsid w:val="003611E7"/>
    <w:rsid w:val="00361A00"/>
    <w:rsid w:val="0036294F"/>
    <w:rsid w:val="003630F1"/>
    <w:rsid w:val="003637E6"/>
    <w:rsid w:val="0036408B"/>
    <w:rsid w:val="003642A6"/>
    <w:rsid w:val="003649D3"/>
    <w:rsid w:val="00364E85"/>
    <w:rsid w:val="00365B13"/>
    <w:rsid w:val="00365D8F"/>
    <w:rsid w:val="00366139"/>
    <w:rsid w:val="0036634E"/>
    <w:rsid w:val="0036652C"/>
    <w:rsid w:val="0036658D"/>
    <w:rsid w:val="0036717B"/>
    <w:rsid w:val="0036744C"/>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3C0"/>
    <w:rsid w:val="0037647A"/>
    <w:rsid w:val="00376644"/>
    <w:rsid w:val="0037724B"/>
    <w:rsid w:val="00377383"/>
    <w:rsid w:val="0037748F"/>
    <w:rsid w:val="0037751C"/>
    <w:rsid w:val="00377845"/>
    <w:rsid w:val="00377EFD"/>
    <w:rsid w:val="0038006B"/>
    <w:rsid w:val="0038049F"/>
    <w:rsid w:val="003809F9"/>
    <w:rsid w:val="00380D92"/>
    <w:rsid w:val="00381197"/>
    <w:rsid w:val="00381B18"/>
    <w:rsid w:val="00382BF6"/>
    <w:rsid w:val="00383AF2"/>
    <w:rsid w:val="00384091"/>
    <w:rsid w:val="00384126"/>
    <w:rsid w:val="003842CD"/>
    <w:rsid w:val="00384444"/>
    <w:rsid w:val="0038481C"/>
    <w:rsid w:val="0038483B"/>
    <w:rsid w:val="00384872"/>
    <w:rsid w:val="00384D39"/>
    <w:rsid w:val="00384F0A"/>
    <w:rsid w:val="003850E6"/>
    <w:rsid w:val="00386065"/>
    <w:rsid w:val="003864BB"/>
    <w:rsid w:val="003864E0"/>
    <w:rsid w:val="0038671F"/>
    <w:rsid w:val="00386816"/>
    <w:rsid w:val="00386BBE"/>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488"/>
    <w:rsid w:val="0039299A"/>
    <w:rsid w:val="00392D42"/>
    <w:rsid w:val="00392D95"/>
    <w:rsid w:val="00393051"/>
    <w:rsid w:val="00393754"/>
    <w:rsid w:val="0039378C"/>
    <w:rsid w:val="00393B15"/>
    <w:rsid w:val="00393BA4"/>
    <w:rsid w:val="00393BF1"/>
    <w:rsid w:val="00393F2C"/>
    <w:rsid w:val="00394075"/>
    <w:rsid w:val="00394333"/>
    <w:rsid w:val="0039437E"/>
    <w:rsid w:val="00394557"/>
    <w:rsid w:val="00394A1B"/>
    <w:rsid w:val="00395229"/>
    <w:rsid w:val="00395543"/>
    <w:rsid w:val="00395ECD"/>
    <w:rsid w:val="00395FFF"/>
    <w:rsid w:val="003960B3"/>
    <w:rsid w:val="003963E9"/>
    <w:rsid w:val="00396670"/>
    <w:rsid w:val="00396692"/>
    <w:rsid w:val="00396EFC"/>
    <w:rsid w:val="00397333"/>
    <w:rsid w:val="00397456"/>
    <w:rsid w:val="00397F8E"/>
    <w:rsid w:val="00397FE0"/>
    <w:rsid w:val="003A052A"/>
    <w:rsid w:val="003A082E"/>
    <w:rsid w:val="003A0997"/>
    <w:rsid w:val="003A123F"/>
    <w:rsid w:val="003A1678"/>
    <w:rsid w:val="003A169E"/>
    <w:rsid w:val="003A1882"/>
    <w:rsid w:val="003A1FF4"/>
    <w:rsid w:val="003A2030"/>
    <w:rsid w:val="003A22A5"/>
    <w:rsid w:val="003A2455"/>
    <w:rsid w:val="003A280F"/>
    <w:rsid w:val="003A2819"/>
    <w:rsid w:val="003A33E5"/>
    <w:rsid w:val="003A3763"/>
    <w:rsid w:val="003A3995"/>
    <w:rsid w:val="003A39A1"/>
    <w:rsid w:val="003A3D56"/>
    <w:rsid w:val="003A3E46"/>
    <w:rsid w:val="003A4BB1"/>
    <w:rsid w:val="003A4BFA"/>
    <w:rsid w:val="003A4CCF"/>
    <w:rsid w:val="003A4CD4"/>
    <w:rsid w:val="003A5321"/>
    <w:rsid w:val="003A56F6"/>
    <w:rsid w:val="003A580A"/>
    <w:rsid w:val="003A597F"/>
    <w:rsid w:val="003A5D71"/>
    <w:rsid w:val="003A5DBE"/>
    <w:rsid w:val="003A5EB3"/>
    <w:rsid w:val="003A5EB4"/>
    <w:rsid w:val="003A61B4"/>
    <w:rsid w:val="003A6201"/>
    <w:rsid w:val="003A6649"/>
    <w:rsid w:val="003A72EA"/>
    <w:rsid w:val="003A73F8"/>
    <w:rsid w:val="003A791B"/>
    <w:rsid w:val="003B02A0"/>
    <w:rsid w:val="003B030B"/>
    <w:rsid w:val="003B0F00"/>
    <w:rsid w:val="003B1136"/>
    <w:rsid w:val="003B15F7"/>
    <w:rsid w:val="003B195D"/>
    <w:rsid w:val="003B206A"/>
    <w:rsid w:val="003B2AC8"/>
    <w:rsid w:val="003B2CAF"/>
    <w:rsid w:val="003B320A"/>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ED9"/>
    <w:rsid w:val="003B75B2"/>
    <w:rsid w:val="003C0174"/>
    <w:rsid w:val="003C0229"/>
    <w:rsid w:val="003C02AC"/>
    <w:rsid w:val="003C0622"/>
    <w:rsid w:val="003C0D83"/>
    <w:rsid w:val="003C0FFF"/>
    <w:rsid w:val="003C1127"/>
    <w:rsid w:val="003C14D1"/>
    <w:rsid w:val="003C1572"/>
    <w:rsid w:val="003C1699"/>
    <w:rsid w:val="003C20B8"/>
    <w:rsid w:val="003C2408"/>
    <w:rsid w:val="003C2834"/>
    <w:rsid w:val="003C2925"/>
    <w:rsid w:val="003C2931"/>
    <w:rsid w:val="003C2CC7"/>
    <w:rsid w:val="003C303C"/>
    <w:rsid w:val="003C372B"/>
    <w:rsid w:val="003C373B"/>
    <w:rsid w:val="003C3788"/>
    <w:rsid w:val="003C3AA0"/>
    <w:rsid w:val="003C43B8"/>
    <w:rsid w:val="003C447D"/>
    <w:rsid w:val="003C49E6"/>
    <w:rsid w:val="003C4A26"/>
    <w:rsid w:val="003C5451"/>
    <w:rsid w:val="003C5463"/>
    <w:rsid w:val="003C54F7"/>
    <w:rsid w:val="003C5725"/>
    <w:rsid w:val="003C60E3"/>
    <w:rsid w:val="003C60FA"/>
    <w:rsid w:val="003C64D1"/>
    <w:rsid w:val="003C6ACA"/>
    <w:rsid w:val="003C6BB3"/>
    <w:rsid w:val="003C6CA4"/>
    <w:rsid w:val="003C6D9B"/>
    <w:rsid w:val="003C6E49"/>
    <w:rsid w:val="003C7322"/>
    <w:rsid w:val="003C778B"/>
    <w:rsid w:val="003C78B6"/>
    <w:rsid w:val="003C79A7"/>
    <w:rsid w:val="003C79AB"/>
    <w:rsid w:val="003C7E14"/>
    <w:rsid w:val="003D01A6"/>
    <w:rsid w:val="003D01F4"/>
    <w:rsid w:val="003D04D4"/>
    <w:rsid w:val="003D053B"/>
    <w:rsid w:val="003D0DDB"/>
    <w:rsid w:val="003D0FD8"/>
    <w:rsid w:val="003D2490"/>
    <w:rsid w:val="003D24D5"/>
    <w:rsid w:val="003D24F2"/>
    <w:rsid w:val="003D2874"/>
    <w:rsid w:val="003D35E0"/>
    <w:rsid w:val="003D36EA"/>
    <w:rsid w:val="003D3B25"/>
    <w:rsid w:val="003D3CEF"/>
    <w:rsid w:val="003D3E24"/>
    <w:rsid w:val="003D3E60"/>
    <w:rsid w:val="003D402B"/>
    <w:rsid w:val="003D43A7"/>
    <w:rsid w:val="003D4A58"/>
    <w:rsid w:val="003D5507"/>
    <w:rsid w:val="003D67ED"/>
    <w:rsid w:val="003D6825"/>
    <w:rsid w:val="003D69EB"/>
    <w:rsid w:val="003D6A5A"/>
    <w:rsid w:val="003D6BC6"/>
    <w:rsid w:val="003D70F3"/>
    <w:rsid w:val="003D780C"/>
    <w:rsid w:val="003D7B0F"/>
    <w:rsid w:val="003D7C23"/>
    <w:rsid w:val="003D7EDC"/>
    <w:rsid w:val="003D7F01"/>
    <w:rsid w:val="003E051E"/>
    <w:rsid w:val="003E08CC"/>
    <w:rsid w:val="003E0C15"/>
    <w:rsid w:val="003E0D12"/>
    <w:rsid w:val="003E15C8"/>
    <w:rsid w:val="003E172E"/>
    <w:rsid w:val="003E1DC6"/>
    <w:rsid w:val="003E20BE"/>
    <w:rsid w:val="003E21A7"/>
    <w:rsid w:val="003E2734"/>
    <w:rsid w:val="003E304A"/>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490"/>
    <w:rsid w:val="003E758E"/>
    <w:rsid w:val="003F032D"/>
    <w:rsid w:val="003F0C92"/>
    <w:rsid w:val="003F0CD8"/>
    <w:rsid w:val="003F0EC4"/>
    <w:rsid w:val="003F1086"/>
    <w:rsid w:val="003F11CC"/>
    <w:rsid w:val="003F15C1"/>
    <w:rsid w:val="003F163F"/>
    <w:rsid w:val="003F1E1C"/>
    <w:rsid w:val="003F1F3E"/>
    <w:rsid w:val="003F2578"/>
    <w:rsid w:val="003F3888"/>
    <w:rsid w:val="003F3EBC"/>
    <w:rsid w:val="003F48CE"/>
    <w:rsid w:val="003F5056"/>
    <w:rsid w:val="003F5A1C"/>
    <w:rsid w:val="003F5A3A"/>
    <w:rsid w:val="003F5E87"/>
    <w:rsid w:val="003F6025"/>
    <w:rsid w:val="003F6095"/>
    <w:rsid w:val="003F655B"/>
    <w:rsid w:val="003F6A05"/>
    <w:rsid w:val="003F6B2D"/>
    <w:rsid w:val="003F6C03"/>
    <w:rsid w:val="003F6C70"/>
    <w:rsid w:val="003F6CA7"/>
    <w:rsid w:val="003F6EA1"/>
    <w:rsid w:val="003F7053"/>
    <w:rsid w:val="003F71AD"/>
    <w:rsid w:val="003F730E"/>
    <w:rsid w:val="003F731E"/>
    <w:rsid w:val="003F785A"/>
    <w:rsid w:val="003F7A1B"/>
    <w:rsid w:val="003F7BEF"/>
    <w:rsid w:val="0040074F"/>
    <w:rsid w:val="0040078C"/>
    <w:rsid w:val="00400845"/>
    <w:rsid w:val="00400AE2"/>
    <w:rsid w:val="00400C30"/>
    <w:rsid w:val="004013FF"/>
    <w:rsid w:val="0040230E"/>
    <w:rsid w:val="00402C3B"/>
    <w:rsid w:val="004030AF"/>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6FA"/>
    <w:rsid w:val="00407CC5"/>
    <w:rsid w:val="00407CE7"/>
    <w:rsid w:val="00407D98"/>
    <w:rsid w:val="0041011D"/>
    <w:rsid w:val="00410463"/>
    <w:rsid w:val="004104ED"/>
    <w:rsid w:val="0041119B"/>
    <w:rsid w:val="0041147C"/>
    <w:rsid w:val="004114C8"/>
    <w:rsid w:val="00411630"/>
    <w:rsid w:val="00411677"/>
    <w:rsid w:val="00411F91"/>
    <w:rsid w:val="0041206D"/>
    <w:rsid w:val="00412505"/>
    <w:rsid w:val="00412CFA"/>
    <w:rsid w:val="004136E4"/>
    <w:rsid w:val="00413B98"/>
    <w:rsid w:val="00413D12"/>
    <w:rsid w:val="00414221"/>
    <w:rsid w:val="00414382"/>
    <w:rsid w:val="00414549"/>
    <w:rsid w:val="00414D64"/>
    <w:rsid w:val="00414DF1"/>
    <w:rsid w:val="004150F5"/>
    <w:rsid w:val="00415377"/>
    <w:rsid w:val="004153A3"/>
    <w:rsid w:val="00415BE6"/>
    <w:rsid w:val="004163D1"/>
    <w:rsid w:val="00416AEA"/>
    <w:rsid w:val="004176FF"/>
    <w:rsid w:val="00417D19"/>
    <w:rsid w:val="00420217"/>
    <w:rsid w:val="0042028C"/>
    <w:rsid w:val="00420878"/>
    <w:rsid w:val="0042101B"/>
    <w:rsid w:val="00421132"/>
    <w:rsid w:val="00421290"/>
    <w:rsid w:val="004213ED"/>
    <w:rsid w:val="004218CE"/>
    <w:rsid w:val="00421976"/>
    <w:rsid w:val="00421B79"/>
    <w:rsid w:val="00421E35"/>
    <w:rsid w:val="004220D1"/>
    <w:rsid w:val="0042232E"/>
    <w:rsid w:val="004224A8"/>
    <w:rsid w:val="00422E0A"/>
    <w:rsid w:val="0042314E"/>
    <w:rsid w:val="00423870"/>
    <w:rsid w:val="00423AEC"/>
    <w:rsid w:val="004248EA"/>
    <w:rsid w:val="00424FA7"/>
    <w:rsid w:val="00424FCB"/>
    <w:rsid w:val="004255A0"/>
    <w:rsid w:val="00425ACE"/>
    <w:rsid w:val="004260A9"/>
    <w:rsid w:val="004261C0"/>
    <w:rsid w:val="0042620A"/>
    <w:rsid w:val="004262F3"/>
    <w:rsid w:val="004266B5"/>
    <w:rsid w:val="0042683B"/>
    <w:rsid w:val="004270ED"/>
    <w:rsid w:val="004272C4"/>
    <w:rsid w:val="0042750F"/>
    <w:rsid w:val="0042754E"/>
    <w:rsid w:val="004276BB"/>
    <w:rsid w:val="004278E7"/>
    <w:rsid w:val="00427C75"/>
    <w:rsid w:val="00427CF0"/>
    <w:rsid w:val="00427D47"/>
    <w:rsid w:val="00427E58"/>
    <w:rsid w:val="00430015"/>
    <w:rsid w:val="00430458"/>
    <w:rsid w:val="004304DB"/>
    <w:rsid w:val="004308ED"/>
    <w:rsid w:val="00430959"/>
    <w:rsid w:val="00430A9D"/>
    <w:rsid w:val="00430AFC"/>
    <w:rsid w:val="00430B5E"/>
    <w:rsid w:val="00430FB5"/>
    <w:rsid w:val="00431081"/>
    <w:rsid w:val="0043148E"/>
    <w:rsid w:val="00431653"/>
    <w:rsid w:val="00431798"/>
    <w:rsid w:val="00431D40"/>
    <w:rsid w:val="00431E51"/>
    <w:rsid w:val="00431E59"/>
    <w:rsid w:val="00432110"/>
    <w:rsid w:val="0043289C"/>
    <w:rsid w:val="00432924"/>
    <w:rsid w:val="00432BA6"/>
    <w:rsid w:val="004333F5"/>
    <w:rsid w:val="00433490"/>
    <w:rsid w:val="0043367C"/>
    <w:rsid w:val="004339A9"/>
    <w:rsid w:val="00434AD0"/>
    <w:rsid w:val="00434B64"/>
    <w:rsid w:val="00435596"/>
    <w:rsid w:val="004355DA"/>
    <w:rsid w:val="00435796"/>
    <w:rsid w:val="004357B9"/>
    <w:rsid w:val="0043615B"/>
    <w:rsid w:val="0043618A"/>
    <w:rsid w:val="00436950"/>
    <w:rsid w:val="004372CE"/>
    <w:rsid w:val="004373B9"/>
    <w:rsid w:val="0043769E"/>
    <w:rsid w:val="00437DBB"/>
    <w:rsid w:val="00437DDB"/>
    <w:rsid w:val="00440604"/>
    <w:rsid w:val="0044098B"/>
    <w:rsid w:val="00440BCC"/>
    <w:rsid w:val="004420F3"/>
    <w:rsid w:val="00442160"/>
    <w:rsid w:val="004421DD"/>
    <w:rsid w:val="0044265F"/>
    <w:rsid w:val="0044270F"/>
    <w:rsid w:val="00442ADE"/>
    <w:rsid w:val="00442D2E"/>
    <w:rsid w:val="00442D6C"/>
    <w:rsid w:val="00442EAE"/>
    <w:rsid w:val="004439B4"/>
    <w:rsid w:val="00443D0F"/>
    <w:rsid w:val="00444322"/>
    <w:rsid w:val="004446B4"/>
    <w:rsid w:val="00444BFB"/>
    <w:rsid w:val="0044594C"/>
    <w:rsid w:val="004459CB"/>
    <w:rsid w:val="00445C85"/>
    <w:rsid w:val="00445CA4"/>
    <w:rsid w:val="00445FF7"/>
    <w:rsid w:val="00446C4B"/>
    <w:rsid w:val="004471AF"/>
    <w:rsid w:val="00447371"/>
    <w:rsid w:val="0044761A"/>
    <w:rsid w:val="00447D98"/>
    <w:rsid w:val="00447F06"/>
    <w:rsid w:val="00450ED9"/>
    <w:rsid w:val="0045132D"/>
    <w:rsid w:val="00451440"/>
    <w:rsid w:val="00451518"/>
    <w:rsid w:val="004518AE"/>
    <w:rsid w:val="00451C6F"/>
    <w:rsid w:val="00451D4B"/>
    <w:rsid w:val="004523FB"/>
    <w:rsid w:val="00452619"/>
    <w:rsid w:val="00452CC3"/>
    <w:rsid w:val="00452DAB"/>
    <w:rsid w:val="00452E29"/>
    <w:rsid w:val="00452F0F"/>
    <w:rsid w:val="004532D0"/>
    <w:rsid w:val="00453335"/>
    <w:rsid w:val="00453341"/>
    <w:rsid w:val="004537A6"/>
    <w:rsid w:val="00453A40"/>
    <w:rsid w:val="00453D70"/>
    <w:rsid w:val="00453F38"/>
    <w:rsid w:val="00454112"/>
    <w:rsid w:val="00454437"/>
    <w:rsid w:val="0045464C"/>
    <w:rsid w:val="004546B4"/>
    <w:rsid w:val="00454E36"/>
    <w:rsid w:val="00454EC9"/>
    <w:rsid w:val="004553B0"/>
    <w:rsid w:val="00455D25"/>
    <w:rsid w:val="00455D8B"/>
    <w:rsid w:val="00455D9D"/>
    <w:rsid w:val="00455DA0"/>
    <w:rsid w:val="00456165"/>
    <w:rsid w:val="0045629B"/>
    <w:rsid w:val="00456316"/>
    <w:rsid w:val="0045658C"/>
    <w:rsid w:val="004567B7"/>
    <w:rsid w:val="00456F50"/>
    <w:rsid w:val="004571DF"/>
    <w:rsid w:val="0045783E"/>
    <w:rsid w:val="00457CD9"/>
    <w:rsid w:val="00460099"/>
    <w:rsid w:val="00460737"/>
    <w:rsid w:val="004611AE"/>
    <w:rsid w:val="004611CD"/>
    <w:rsid w:val="00461210"/>
    <w:rsid w:val="00461454"/>
    <w:rsid w:val="00461527"/>
    <w:rsid w:val="00461778"/>
    <w:rsid w:val="00461BB8"/>
    <w:rsid w:val="004620CF"/>
    <w:rsid w:val="004621EB"/>
    <w:rsid w:val="004627D8"/>
    <w:rsid w:val="004628FC"/>
    <w:rsid w:val="00462920"/>
    <w:rsid w:val="00462BBA"/>
    <w:rsid w:val="00463020"/>
    <w:rsid w:val="004631E8"/>
    <w:rsid w:val="00463352"/>
    <w:rsid w:val="004636DA"/>
    <w:rsid w:val="00463734"/>
    <w:rsid w:val="004639A9"/>
    <w:rsid w:val="00463AF8"/>
    <w:rsid w:val="004641D6"/>
    <w:rsid w:val="0046440E"/>
    <w:rsid w:val="004647CA"/>
    <w:rsid w:val="004648B4"/>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65"/>
    <w:rsid w:val="004704F0"/>
    <w:rsid w:val="004710E6"/>
    <w:rsid w:val="00471A07"/>
    <w:rsid w:val="004721D5"/>
    <w:rsid w:val="004724E0"/>
    <w:rsid w:val="004726E2"/>
    <w:rsid w:val="00472DBC"/>
    <w:rsid w:val="004738D8"/>
    <w:rsid w:val="00473924"/>
    <w:rsid w:val="00474107"/>
    <w:rsid w:val="00474255"/>
    <w:rsid w:val="004742DF"/>
    <w:rsid w:val="00474A34"/>
    <w:rsid w:val="00474EA8"/>
    <w:rsid w:val="00475329"/>
    <w:rsid w:val="00475688"/>
    <w:rsid w:val="00475F8F"/>
    <w:rsid w:val="00476198"/>
    <w:rsid w:val="00476991"/>
    <w:rsid w:val="00476AE9"/>
    <w:rsid w:val="004772E9"/>
    <w:rsid w:val="004777D8"/>
    <w:rsid w:val="00477DB3"/>
    <w:rsid w:val="00477E9B"/>
    <w:rsid w:val="00477FEB"/>
    <w:rsid w:val="0048041A"/>
    <w:rsid w:val="004805B4"/>
    <w:rsid w:val="00480C33"/>
    <w:rsid w:val="00480C41"/>
    <w:rsid w:val="00481019"/>
    <w:rsid w:val="00481894"/>
    <w:rsid w:val="00481AA4"/>
    <w:rsid w:val="004828DB"/>
    <w:rsid w:val="00482B8B"/>
    <w:rsid w:val="00483261"/>
    <w:rsid w:val="0048336C"/>
    <w:rsid w:val="00483866"/>
    <w:rsid w:val="00483B04"/>
    <w:rsid w:val="00483C8E"/>
    <w:rsid w:val="00483D94"/>
    <w:rsid w:val="00483F69"/>
    <w:rsid w:val="00484452"/>
    <w:rsid w:val="004845F8"/>
    <w:rsid w:val="0048465B"/>
    <w:rsid w:val="0048483A"/>
    <w:rsid w:val="00484BCF"/>
    <w:rsid w:val="00484E6D"/>
    <w:rsid w:val="00485731"/>
    <w:rsid w:val="00485BAB"/>
    <w:rsid w:val="00486060"/>
    <w:rsid w:val="004865A9"/>
    <w:rsid w:val="00486BFC"/>
    <w:rsid w:val="00487495"/>
    <w:rsid w:val="00487E07"/>
    <w:rsid w:val="00490B88"/>
    <w:rsid w:val="00490BE2"/>
    <w:rsid w:val="00491695"/>
    <w:rsid w:val="004918A2"/>
    <w:rsid w:val="00492CF8"/>
    <w:rsid w:val="004931A3"/>
    <w:rsid w:val="00493771"/>
    <w:rsid w:val="004937AA"/>
    <w:rsid w:val="004937D8"/>
    <w:rsid w:val="00493F01"/>
    <w:rsid w:val="00493F45"/>
    <w:rsid w:val="00494461"/>
    <w:rsid w:val="004947D8"/>
    <w:rsid w:val="00494805"/>
    <w:rsid w:val="004948FD"/>
    <w:rsid w:val="00495979"/>
    <w:rsid w:val="00495A71"/>
    <w:rsid w:val="00495D35"/>
    <w:rsid w:val="00495DC3"/>
    <w:rsid w:val="00495FCE"/>
    <w:rsid w:val="004962A9"/>
    <w:rsid w:val="00496B0C"/>
    <w:rsid w:val="00497148"/>
    <w:rsid w:val="00497694"/>
    <w:rsid w:val="004979ED"/>
    <w:rsid w:val="00497A87"/>
    <w:rsid w:val="00497A9D"/>
    <w:rsid w:val="00497F88"/>
    <w:rsid w:val="004A0557"/>
    <w:rsid w:val="004A0659"/>
    <w:rsid w:val="004A0EAE"/>
    <w:rsid w:val="004A19B3"/>
    <w:rsid w:val="004A1A52"/>
    <w:rsid w:val="004A1A55"/>
    <w:rsid w:val="004A1BF2"/>
    <w:rsid w:val="004A26A8"/>
    <w:rsid w:val="004A2845"/>
    <w:rsid w:val="004A2996"/>
    <w:rsid w:val="004A2A08"/>
    <w:rsid w:val="004A35D5"/>
    <w:rsid w:val="004A37BA"/>
    <w:rsid w:val="004A3926"/>
    <w:rsid w:val="004A3E17"/>
    <w:rsid w:val="004A3EA4"/>
    <w:rsid w:val="004A438D"/>
    <w:rsid w:val="004A45F3"/>
    <w:rsid w:val="004A474E"/>
    <w:rsid w:val="004A4EE7"/>
    <w:rsid w:val="004A55C5"/>
    <w:rsid w:val="004A566A"/>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2CB"/>
    <w:rsid w:val="004B2F87"/>
    <w:rsid w:val="004B36B5"/>
    <w:rsid w:val="004B39AB"/>
    <w:rsid w:val="004B3D07"/>
    <w:rsid w:val="004B3D6E"/>
    <w:rsid w:val="004B4144"/>
    <w:rsid w:val="004B46B1"/>
    <w:rsid w:val="004B4DAB"/>
    <w:rsid w:val="004B4FCD"/>
    <w:rsid w:val="004B5805"/>
    <w:rsid w:val="004B592A"/>
    <w:rsid w:val="004B5AB0"/>
    <w:rsid w:val="004B5C73"/>
    <w:rsid w:val="004B6144"/>
    <w:rsid w:val="004B64CE"/>
    <w:rsid w:val="004B6902"/>
    <w:rsid w:val="004B6EDF"/>
    <w:rsid w:val="004B6F6E"/>
    <w:rsid w:val="004B70E0"/>
    <w:rsid w:val="004B73B0"/>
    <w:rsid w:val="004B74FF"/>
    <w:rsid w:val="004B7655"/>
    <w:rsid w:val="004B783F"/>
    <w:rsid w:val="004B792B"/>
    <w:rsid w:val="004B7944"/>
    <w:rsid w:val="004B7AC9"/>
    <w:rsid w:val="004B7BB8"/>
    <w:rsid w:val="004C0364"/>
    <w:rsid w:val="004C044A"/>
    <w:rsid w:val="004C079A"/>
    <w:rsid w:val="004C0AAD"/>
    <w:rsid w:val="004C0EFB"/>
    <w:rsid w:val="004C0F44"/>
    <w:rsid w:val="004C12A0"/>
    <w:rsid w:val="004C1465"/>
    <w:rsid w:val="004C14D0"/>
    <w:rsid w:val="004C160B"/>
    <w:rsid w:val="004C1698"/>
    <w:rsid w:val="004C1BCD"/>
    <w:rsid w:val="004C2137"/>
    <w:rsid w:val="004C21E3"/>
    <w:rsid w:val="004C31A9"/>
    <w:rsid w:val="004C3410"/>
    <w:rsid w:val="004C34FA"/>
    <w:rsid w:val="004C3558"/>
    <w:rsid w:val="004C3A13"/>
    <w:rsid w:val="004C4301"/>
    <w:rsid w:val="004C452A"/>
    <w:rsid w:val="004C4C6C"/>
    <w:rsid w:val="004C5700"/>
    <w:rsid w:val="004C5CDA"/>
    <w:rsid w:val="004C600F"/>
    <w:rsid w:val="004C61B9"/>
    <w:rsid w:val="004C66F6"/>
    <w:rsid w:val="004C6867"/>
    <w:rsid w:val="004C737B"/>
    <w:rsid w:val="004C7423"/>
    <w:rsid w:val="004C795A"/>
    <w:rsid w:val="004C7AB4"/>
    <w:rsid w:val="004C7DEF"/>
    <w:rsid w:val="004D025D"/>
    <w:rsid w:val="004D044A"/>
    <w:rsid w:val="004D05A7"/>
    <w:rsid w:val="004D0607"/>
    <w:rsid w:val="004D075D"/>
    <w:rsid w:val="004D0BA3"/>
    <w:rsid w:val="004D0D2E"/>
    <w:rsid w:val="004D132E"/>
    <w:rsid w:val="004D1915"/>
    <w:rsid w:val="004D1C9E"/>
    <w:rsid w:val="004D23CF"/>
    <w:rsid w:val="004D29C0"/>
    <w:rsid w:val="004D2EE0"/>
    <w:rsid w:val="004D35BA"/>
    <w:rsid w:val="004D36DE"/>
    <w:rsid w:val="004D3FA6"/>
    <w:rsid w:val="004D4225"/>
    <w:rsid w:val="004D445E"/>
    <w:rsid w:val="004D4614"/>
    <w:rsid w:val="004D48D5"/>
    <w:rsid w:val="004D4A5E"/>
    <w:rsid w:val="004D549E"/>
    <w:rsid w:val="004D5567"/>
    <w:rsid w:val="004D5ACB"/>
    <w:rsid w:val="004D5D00"/>
    <w:rsid w:val="004D6286"/>
    <w:rsid w:val="004D6436"/>
    <w:rsid w:val="004D744F"/>
    <w:rsid w:val="004D7B89"/>
    <w:rsid w:val="004D7E05"/>
    <w:rsid w:val="004D7F50"/>
    <w:rsid w:val="004E07BB"/>
    <w:rsid w:val="004E0A65"/>
    <w:rsid w:val="004E0BCB"/>
    <w:rsid w:val="004E0F2A"/>
    <w:rsid w:val="004E1030"/>
    <w:rsid w:val="004E1230"/>
    <w:rsid w:val="004E1B3E"/>
    <w:rsid w:val="004E1BF5"/>
    <w:rsid w:val="004E1D09"/>
    <w:rsid w:val="004E1DA7"/>
    <w:rsid w:val="004E1F3C"/>
    <w:rsid w:val="004E2242"/>
    <w:rsid w:val="004E245D"/>
    <w:rsid w:val="004E27A5"/>
    <w:rsid w:val="004E32F4"/>
    <w:rsid w:val="004E3899"/>
    <w:rsid w:val="004E3FB5"/>
    <w:rsid w:val="004E44FF"/>
    <w:rsid w:val="004E4787"/>
    <w:rsid w:val="004E4BCC"/>
    <w:rsid w:val="004E4D6D"/>
    <w:rsid w:val="004E4F33"/>
    <w:rsid w:val="004E4FAA"/>
    <w:rsid w:val="004E546B"/>
    <w:rsid w:val="004E5521"/>
    <w:rsid w:val="004E5659"/>
    <w:rsid w:val="004E604B"/>
    <w:rsid w:val="004E6579"/>
    <w:rsid w:val="004E6F16"/>
    <w:rsid w:val="004E72F9"/>
    <w:rsid w:val="004F00EC"/>
    <w:rsid w:val="004F02D8"/>
    <w:rsid w:val="004F0D2A"/>
    <w:rsid w:val="004F0DB4"/>
    <w:rsid w:val="004F1097"/>
    <w:rsid w:val="004F1321"/>
    <w:rsid w:val="004F1A95"/>
    <w:rsid w:val="004F2ADF"/>
    <w:rsid w:val="004F3489"/>
    <w:rsid w:val="004F3F7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19B"/>
    <w:rsid w:val="005003BA"/>
    <w:rsid w:val="0050073B"/>
    <w:rsid w:val="00500815"/>
    <w:rsid w:val="005013A6"/>
    <w:rsid w:val="00501B1E"/>
    <w:rsid w:val="00502410"/>
    <w:rsid w:val="00502AFE"/>
    <w:rsid w:val="00502BBA"/>
    <w:rsid w:val="00503196"/>
    <w:rsid w:val="005032CB"/>
    <w:rsid w:val="00503583"/>
    <w:rsid w:val="00503591"/>
    <w:rsid w:val="005036E5"/>
    <w:rsid w:val="00503BB1"/>
    <w:rsid w:val="00503D36"/>
    <w:rsid w:val="00503EDB"/>
    <w:rsid w:val="0050450B"/>
    <w:rsid w:val="005048AB"/>
    <w:rsid w:val="00504CCA"/>
    <w:rsid w:val="00505670"/>
    <w:rsid w:val="00505899"/>
    <w:rsid w:val="00505B99"/>
    <w:rsid w:val="00505CD5"/>
    <w:rsid w:val="00505CDA"/>
    <w:rsid w:val="00506004"/>
    <w:rsid w:val="0050609A"/>
    <w:rsid w:val="005060ED"/>
    <w:rsid w:val="00506358"/>
    <w:rsid w:val="00506436"/>
    <w:rsid w:val="00506596"/>
    <w:rsid w:val="00506D6D"/>
    <w:rsid w:val="005076C8"/>
    <w:rsid w:val="0050792B"/>
    <w:rsid w:val="00507B82"/>
    <w:rsid w:val="0051041A"/>
    <w:rsid w:val="0051045D"/>
    <w:rsid w:val="005104AB"/>
    <w:rsid w:val="005105FA"/>
    <w:rsid w:val="005106B5"/>
    <w:rsid w:val="00511079"/>
    <w:rsid w:val="005112B9"/>
    <w:rsid w:val="0051133A"/>
    <w:rsid w:val="00511A13"/>
    <w:rsid w:val="00511EF7"/>
    <w:rsid w:val="005124A4"/>
    <w:rsid w:val="00512A57"/>
    <w:rsid w:val="00513BA7"/>
    <w:rsid w:val="0051423C"/>
    <w:rsid w:val="00514261"/>
    <w:rsid w:val="0051487E"/>
    <w:rsid w:val="00515213"/>
    <w:rsid w:val="00515995"/>
    <w:rsid w:val="00515ED9"/>
    <w:rsid w:val="005160A0"/>
    <w:rsid w:val="005161EC"/>
    <w:rsid w:val="005163EA"/>
    <w:rsid w:val="0051647D"/>
    <w:rsid w:val="00516CD7"/>
    <w:rsid w:val="00516D6D"/>
    <w:rsid w:val="00516D8B"/>
    <w:rsid w:val="00516ED5"/>
    <w:rsid w:val="00516FD9"/>
    <w:rsid w:val="00517548"/>
    <w:rsid w:val="00517973"/>
    <w:rsid w:val="00517AED"/>
    <w:rsid w:val="005206FA"/>
    <w:rsid w:val="00520899"/>
    <w:rsid w:val="00521084"/>
    <w:rsid w:val="00521823"/>
    <w:rsid w:val="00521BFC"/>
    <w:rsid w:val="00522281"/>
    <w:rsid w:val="00522391"/>
    <w:rsid w:val="0052312D"/>
    <w:rsid w:val="0052332A"/>
    <w:rsid w:val="005237A4"/>
    <w:rsid w:val="00523F0C"/>
    <w:rsid w:val="005246FC"/>
    <w:rsid w:val="005247DF"/>
    <w:rsid w:val="00524AC6"/>
    <w:rsid w:val="00524D70"/>
    <w:rsid w:val="00524DC5"/>
    <w:rsid w:val="00524F72"/>
    <w:rsid w:val="00525454"/>
    <w:rsid w:val="005257CD"/>
    <w:rsid w:val="0052607B"/>
    <w:rsid w:val="00527A83"/>
    <w:rsid w:val="00527B01"/>
    <w:rsid w:val="0053004F"/>
    <w:rsid w:val="005300F9"/>
    <w:rsid w:val="0053034D"/>
    <w:rsid w:val="00530CE0"/>
    <w:rsid w:val="00531C04"/>
    <w:rsid w:val="00531C7B"/>
    <w:rsid w:val="00531D76"/>
    <w:rsid w:val="00531E99"/>
    <w:rsid w:val="00532279"/>
    <w:rsid w:val="0053257D"/>
    <w:rsid w:val="005327CF"/>
    <w:rsid w:val="00532A0F"/>
    <w:rsid w:val="00532B17"/>
    <w:rsid w:val="0053328B"/>
    <w:rsid w:val="0053343A"/>
    <w:rsid w:val="005339B1"/>
    <w:rsid w:val="00533AC2"/>
    <w:rsid w:val="00533E88"/>
    <w:rsid w:val="0053411B"/>
    <w:rsid w:val="00534181"/>
    <w:rsid w:val="00534355"/>
    <w:rsid w:val="00534709"/>
    <w:rsid w:val="00534B44"/>
    <w:rsid w:val="00535022"/>
    <w:rsid w:val="00535274"/>
    <w:rsid w:val="0053541F"/>
    <w:rsid w:val="00535467"/>
    <w:rsid w:val="00535C60"/>
    <w:rsid w:val="00535E21"/>
    <w:rsid w:val="00535E6E"/>
    <w:rsid w:val="0053625D"/>
    <w:rsid w:val="005368DE"/>
    <w:rsid w:val="00537407"/>
    <w:rsid w:val="00537A94"/>
    <w:rsid w:val="00537CBB"/>
    <w:rsid w:val="00540B54"/>
    <w:rsid w:val="00540BBE"/>
    <w:rsid w:val="00540C35"/>
    <w:rsid w:val="00540E6A"/>
    <w:rsid w:val="00541403"/>
    <w:rsid w:val="0054168B"/>
    <w:rsid w:val="00541F0C"/>
    <w:rsid w:val="0054246B"/>
    <w:rsid w:val="005424D2"/>
    <w:rsid w:val="005427D0"/>
    <w:rsid w:val="00542DD9"/>
    <w:rsid w:val="005442D9"/>
    <w:rsid w:val="00544566"/>
    <w:rsid w:val="0054483F"/>
    <w:rsid w:val="005449FC"/>
    <w:rsid w:val="00544E42"/>
    <w:rsid w:val="00545075"/>
    <w:rsid w:val="00545276"/>
    <w:rsid w:val="0054556F"/>
    <w:rsid w:val="00545876"/>
    <w:rsid w:val="00545AF0"/>
    <w:rsid w:val="00545B98"/>
    <w:rsid w:val="00545E82"/>
    <w:rsid w:val="00545ECF"/>
    <w:rsid w:val="005463B4"/>
    <w:rsid w:val="00546869"/>
    <w:rsid w:val="00546D13"/>
    <w:rsid w:val="00546E07"/>
    <w:rsid w:val="00546F02"/>
    <w:rsid w:val="00546F27"/>
    <w:rsid w:val="0054730E"/>
    <w:rsid w:val="00547846"/>
    <w:rsid w:val="005479AA"/>
    <w:rsid w:val="00547E39"/>
    <w:rsid w:val="00550072"/>
    <w:rsid w:val="00550184"/>
    <w:rsid w:val="00550457"/>
    <w:rsid w:val="0055070C"/>
    <w:rsid w:val="00550AEE"/>
    <w:rsid w:val="00550B00"/>
    <w:rsid w:val="00550D9E"/>
    <w:rsid w:val="00550DB6"/>
    <w:rsid w:val="0055104C"/>
    <w:rsid w:val="00551213"/>
    <w:rsid w:val="0055139A"/>
    <w:rsid w:val="0055170C"/>
    <w:rsid w:val="00551DFB"/>
    <w:rsid w:val="005521E6"/>
    <w:rsid w:val="005529C4"/>
    <w:rsid w:val="00553BD6"/>
    <w:rsid w:val="005545CA"/>
    <w:rsid w:val="0055479A"/>
    <w:rsid w:val="00554E08"/>
    <w:rsid w:val="00554E74"/>
    <w:rsid w:val="005552D9"/>
    <w:rsid w:val="005554FF"/>
    <w:rsid w:val="00555C78"/>
    <w:rsid w:val="005564E0"/>
    <w:rsid w:val="0055690B"/>
    <w:rsid w:val="00556F40"/>
    <w:rsid w:val="005575F9"/>
    <w:rsid w:val="005603B3"/>
    <w:rsid w:val="00560901"/>
    <w:rsid w:val="00560B38"/>
    <w:rsid w:val="00560B6D"/>
    <w:rsid w:val="00560C81"/>
    <w:rsid w:val="00561270"/>
    <w:rsid w:val="005612EE"/>
    <w:rsid w:val="0056188E"/>
    <w:rsid w:val="00561D34"/>
    <w:rsid w:val="00561FCF"/>
    <w:rsid w:val="00562153"/>
    <w:rsid w:val="00562415"/>
    <w:rsid w:val="005626D9"/>
    <w:rsid w:val="00562751"/>
    <w:rsid w:val="005628B5"/>
    <w:rsid w:val="00562917"/>
    <w:rsid w:val="0056295F"/>
    <w:rsid w:val="00562E36"/>
    <w:rsid w:val="00562EFA"/>
    <w:rsid w:val="005631F7"/>
    <w:rsid w:val="0056337C"/>
    <w:rsid w:val="00564315"/>
    <w:rsid w:val="00564578"/>
    <w:rsid w:val="00564B72"/>
    <w:rsid w:val="00564CAD"/>
    <w:rsid w:val="00564FB1"/>
    <w:rsid w:val="0056501A"/>
    <w:rsid w:val="00565A34"/>
    <w:rsid w:val="00565EDF"/>
    <w:rsid w:val="00566089"/>
    <w:rsid w:val="005660A6"/>
    <w:rsid w:val="00566183"/>
    <w:rsid w:val="0056644C"/>
    <w:rsid w:val="00566E87"/>
    <w:rsid w:val="00566F1E"/>
    <w:rsid w:val="00566F27"/>
    <w:rsid w:val="00567343"/>
    <w:rsid w:val="00567AC2"/>
    <w:rsid w:val="00567D7A"/>
    <w:rsid w:val="00570594"/>
    <w:rsid w:val="00570682"/>
    <w:rsid w:val="005708FD"/>
    <w:rsid w:val="00570E41"/>
    <w:rsid w:val="00571008"/>
    <w:rsid w:val="0057140A"/>
    <w:rsid w:val="00572105"/>
    <w:rsid w:val="005721A8"/>
    <w:rsid w:val="005727F0"/>
    <w:rsid w:val="005728BE"/>
    <w:rsid w:val="00572988"/>
    <w:rsid w:val="00573181"/>
    <w:rsid w:val="00573698"/>
    <w:rsid w:val="00573805"/>
    <w:rsid w:val="00573953"/>
    <w:rsid w:val="00573AE1"/>
    <w:rsid w:val="00574433"/>
    <w:rsid w:val="005746CF"/>
    <w:rsid w:val="00574770"/>
    <w:rsid w:val="00574BFF"/>
    <w:rsid w:val="00575D25"/>
    <w:rsid w:val="0057610E"/>
    <w:rsid w:val="00576727"/>
    <w:rsid w:val="0057702D"/>
    <w:rsid w:val="005770FB"/>
    <w:rsid w:val="005774C5"/>
    <w:rsid w:val="005777CF"/>
    <w:rsid w:val="00577845"/>
    <w:rsid w:val="00577BDC"/>
    <w:rsid w:val="00577C07"/>
    <w:rsid w:val="00577E2B"/>
    <w:rsid w:val="00580536"/>
    <w:rsid w:val="00580926"/>
    <w:rsid w:val="00580AE4"/>
    <w:rsid w:val="00581084"/>
    <w:rsid w:val="00581285"/>
    <w:rsid w:val="005813A5"/>
    <w:rsid w:val="00581739"/>
    <w:rsid w:val="00581B75"/>
    <w:rsid w:val="00581BAE"/>
    <w:rsid w:val="00581BF7"/>
    <w:rsid w:val="00581DBA"/>
    <w:rsid w:val="00582085"/>
    <w:rsid w:val="005822FB"/>
    <w:rsid w:val="0058278D"/>
    <w:rsid w:val="0058286B"/>
    <w:rsid w:val="00582C61"/>
    <w:rsid w:val="00583094"/>
    <w:rsid w:val="0058319C"/>
    <w:rsid w:val="005833D1"/>
    <w:rsid w:val="005835C2"/>
    <w:rsid w:val="00584B74"/>
    <w:rsid w:val="00584FB7"/>
    <w:rsid w:val="00585212"/>
    <w:rsid w:val="005852A4"/>
    <w:rsid w:val="00585431"/>
    <w:rsid w:val="00585D35"/>
    <w:rsid w:val="0058632E"/>
    <w:rsid w:val="005865B4"/>
    <w:rsid w:val="005869C9"/>
    <w:rsid w:val="00587121"/>
    <w:rsid w:val="00587142"/>
    <w:rsid w:val="0058723D"/>
    <w:rsid w:val="005876BD"/>
    <w:rsid w:val="005879EE"/>
    <w:rsid w:val="00590081"/>
    <w:rsid w:val="005906E4"/>
    <w:rsid w:val="00590918"/>
    <w:rsid w:val="0059170C"/>
    <w:rsid w:val="005918BF"/>
    <w:rsid w:val="005919B2"/>
    <w:rsid w:val="00591F58"/>
    <w:rsid w:val="00592244"/>
    <w:rsid w:val="005922B0"/>
    <w:rsid w:val="00592466"/>
    <w:rsid w:val="005927F5"/>
    <w:rsid w:val="00592805"/>
    <w:rsid w:val="0059359E"/>
    <w:rsid w:val="005935C4"/>
    <w:rsid w:val="00593C8C"/>
    <w:rsid w:val="00593CEF"/>
    <w:rsid w:val="0059429E"/>
    <w:rsid w:val="00594684"/>
    <w:rsid w:val="00594823"/>
    <w:rsid w:val="005961CA"/>
    <w:rsid w:val="00596310"/>
    <w:rsid w:val="0059655C"/>
    <w:rsid w:val="0059694C"/>
    <w:rsid w:val="00596A67"/>
    <w:rsid w:val="00597140"/>
    <w:rsid w:val="00597466"/>
    <w:rsid w:val="005977CC"/>
    <w:rsid w:val="0059795D"/>
    <w:rsid w:val="00597A10"/>
    <w:rsid w:val="00597CA7"/>
    <w:rsid w:val="005A0660"/>
    <w:rsid w:val="005A0683"/>
    <w:rsid w:val="005A089C"/>
    <w:rsid w:val="005A0BE7"/>
    <w:rsid w:val="005A0F20"/>
    <w:rsid w:val="005A1296"/>
    <w:rsid w:val="005A138C"/>
    <w:rsid w:val="005A16D7"/>
    <w:rsid w:val="005A1D91"/>
    <w:rsid w:val="005A2AE3"/>
    <w:rsid w:val="005A2E71"/>
    <w:rsid w:val="005A2F6D"/>
    <w:rsid w:val="005A33F8"/>
    <w:rsid w:val="005A3CA1"/>
    <w:rsid w:val="005A40C3"/>
    <w:rsid w:val="005A4465"/>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059D"/>
    <w:rsid w:val="005B10D4"/>
    <w:rsid w:val="005B1530"/>
    <w:rsid w:val="005B165C"/>
    <w:rsid w:val="005B1957"/>
    <w:rsid w:val="005B1B24"/>
    <w:rsid w:val="005B2177"/>
    <w:rsid w:val="005B22E6"/>
    <w:rsid w:val="005B29D5"/>
    <w:rsid w:val="005B2BA2"/>
    <w:rsid w:val="005B3184"/>
    <w:rsid w:val="005B31EE"/>
    <w:rsid w:val="005B33C2"/>
    <w:rsid w:val="005B37D5"/>
    <w:rsid w:val="005B3843"/>
    <w:rsid w:val="005B4262"/>
    <w:rsid w:val="005B4282"/>
    <w:rsid w:val="005B47F7"/>
    <w:rsid w:val="005B485A"/>
    <w:rsid w:val="005B4EFE"/>
    <w:rsid w:val="005B4F13"/>
    <w:rsid w:val="005B582E"/>
    <w:rsid w:val="005B590C"/>
    <w:rsid w:val="005B5BAF"/>
    <w:rsid w:val="005B5DBE"/>
    <w:rsid w:val="005B60DE"/>
    <w:rsid w:val="005B648C"/>
    <w:rsid w:val="005B6590"/>
    <w:rsid w:val="005B67AC"/>
    <w:rsid w:val="005B6C55"/>
    <w:rsid w:val="005B6F02"/>
    <w:rsid w:val="005B7A42"/>
    <w:rsid w:val="005B7B49"/>
    <w:rsid w:val="005B7B76"/>
    <w:rsid w:val="005B7D60"/>
    <w:rsid w:val="005B7EBF"/>
    <w:rsid w:val="005B7EE5"/>
    <w:rsid w:val="005B7F33"/>
    <w:rsid w:val="005B7F82"/>
    <w:rsid w:val="005C03BF"/>
    <w:rsid w:val="005C0B33"/>
    <w:rsid w:val="005C0FF1"/>
    <w:rsid w:val="005C1550"/>
    <w:rsid w:val="005C180F"/>
    <w:rsid w:val="005C1E7B"/>
    <w:rsid w:val="005C2877"/>
    <w:rsid w:val="005C28C1"/>
    <w:rsid w:val="005C2D1F"/>
    <w:rsid w:val="005C2EA3"/>
    <w:rsid w:val="005C2FAD"/>
    <w:rsid w:val="005C369E"/>
    <w:rsid w:val="005C3760"/>
    <w:rsid w:val="005C3969"/>
    <w:rsid w:val="005C4281"/>
    <w:rsid w:val="005C4450"/>
    <w:rsid w:val="005C4E43"/>
    <w:rsid w:val="005C502F"/>
    <w:rsid w:val="005C5A64"/>
    <w:rsid w:val="005C5ED7"/>
    <w:rsid w:val="005C5F96"/>
    <w:rsid w:val="005C61A7"/>
    <w:rsid w:val="005C6298"/>
    <w:rsid w:val="005C6A95"/>
    <w:rsid w:val="005C6B3F"/>
    <w:rsid w:val="005C6BB3"/>
    <w:rsid w:val="005C6E40"/>
    <w:rsid w:val="005C748C"/>
    <w:rsid w:val="005C7707"/>
    <w:rsid w:val="005D0100"/>
    <w:rsid w:val="005D05E3"/>
    <w:rsid w:val="005D0890"/>
    <w:rsid w:val="005D0BD9"/>
    <w:rsid w:val="005D100E"/>
    <w:rsid w:val="005D10BA"/>
    <w:rsid w:val="005D12D4"/>
    <w:rsid w:val="005D1447"/>
    <w:rsid w:val="005D18F7"/>
    <w:rsid w:val="005D22A1"/>
    <w:rsid w:val="005D2A9D"/>
    <w:rsid w:val="005D335F"/>
    <w:rsid w:val="005D353F"/>
    <w:rsid w:val="005D36FD"/>
    <w:rsid w:val="005D39A4"/>
    <w:rsid w:val="005D3B3E"/>
    <w:rsid w:val="005D4432"/>
    <w:rsid w:val="005D4892"/>
    <w:rsid w:val="005D5435"/>
    <w:rsid w:val="005D5612"/>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23"/>
    <w:rsid w:val="005E23F1"/>
    <w:rsid w:val="005E2455"/>
    <w:rsid w:val="005E27D9"/>
    <w:rsid w:val="005E2914"/>
    <w:rsid w:val="005E377D"/>
    <w:rsid w:val="005E38B2"/>
    <w:rsid w:val="005E40EE"/>
    <w:rsid w:val="005E463A"/>
    <w:rsid w:val="005E4A4F"/>
    <w:rsid w:val="005E4C5C"/>
    <w:rsid w:val="005E5A0F"/>
    <w:rsid w:val="005E5A45"/>
    <w:rsid w:val="005E5A6D"/>
    <w:rsid w:val="005E5ECF"/>
    <w:rsid w:val="005E6405"/>
    <w:rsid w:val="005E65AE"/>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DF4"/>
    <w:rsid w:val="005F2F39"/>
    <w:rsid w:val="005F34AD"/>
    <w:rsid w:val="005F352F"/>
    <w:rsid w:val="005F3BA1"/>
    <w:rsid w:val="005F3EFD"/>
    <w:rsid w:val="005F414A"/>
    <w:rsid w:val="005F4595"/>
    <w:rsid w:val="005F4827"/>
    <w:rsid w:val="005F48A5"/>
    <w:rsid w:val="005F4BFF"/>
    <w:rsid w:val="005F5A73"/>
    <w:rsid w:val="005F5BD6"/>
    <w:rsid w:val="005F5DE8"/>
    <w:rsid w:val="005F6AFD"/>
    <w:rsid w:val="005F6B7D"/>
    <w:rsid w:val="005F6E34"/>
    <w:rsid w:val="005F7562"/>
    <w:rsid w:val="005F7FCE"/>
    <w:rsid w:val="0060031A"/>
    <w:rsid w:val="006004FE"/>
    <w:rsid w:val="00600723"/>
    <w:rsid w:val="00600A98"/>
    <w:rsid w:val="00600D82"/>
    <w:rsid w:val="006015A2"/>
    <w:rsid w:val="006017E3"/>
    <w:rsid w:val="00601914"/>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6B1A"/>
    <w:rsid w:val="006073F2"/>
    <w:rsid w:val="006075D5"/>
    <w:rsid w:val="00607707"/>
    <w:rsid w:val="0060799E"/>
    <w:rsid w:val="00607C36"/>
    <w:rsid w:val="00607CDE"/>
    <w:rsid w:val="00607FDB"/>
    <w:rsid w:val="00610335"/>
    <w:rsid w:val="00610835"/>
    <w:rsid w:val="006110BC"/>
    <w:rsid w:val="00611580"/>
    <w:rsid w:val="006116C4"/>
    <w:rsid w:val="00611B7F"/>
    <w:rsid w:val="00611F2C"/>
    <w:rsid w:val="0061219B"/>
    <w:rsid w:val="00612425"/>
    <w:rsid w:val="00612A13"/>
    <w:rsid w:val="00612A98"/>
    <w:rsid w:val="00612B9A"/>
    <w:rsid w:val="00612BF2"/>
    <w:rsid w:val="00613237"/>
    <w:rsid w:val="006132CD"/>
    <w:rsid w:val="00613363"/>
    <w:rsid w:val="0061406C"/>
    <w:rsid w:val="00614423"/>
    <w:rsid w:val="006144B7"/>
    <w:rsid w:val="006144F3"/>
    <w:rsid w:val="00614ADB"/>
    <w:rsid w:val="00614B71"/>
    <w:rsid w:val="00614CD1"/>
    <w:rsid w:val="006150F1"/>
    <w:rsid w:val="00615533"/>
    <w:rsid w:val="00615B29"/>
    <w:rsid w:val="00616260"/>
    <w:rsid w:val="00616781"/>
    <w:rsid w:val="006169A4"/>
    <w:rsid w:val="00616D8C"/>
    <w:rsid w:val="00617DCA"/>
    <w:rsid w:val="00617E64"/>
    <w:rsid w:val="00617EC8"/>
    <w:rsid w:val="00617F8F"/>
    <w:rsid w:val="006200B4"/>
    <w:rsid w:val="0062021A"/>
    <w:rsid w:val="006202B1"/>
    <w:rsid w:val="006202EC"/>
    <w:rsid w:val="006209AA"/>
    <w:rsid w:val="0062164D"/>
    <w:rsid w:val="00621770"/>
    <w:rsid w:val="006218C7"/>
    <w:rsid w:val="00621E1B"/>
    <w:rsid w:val="0062215F"/>
    <w:rsid w:val="00622702"/>
    <w:rsid w:val="0062286A"/>
    <w:rsid w:val="00622F66"/>
    <w:rsid w:val="00623187"/>
    <w:rsid w:val="006235FC"/>
    <w:rsid w:val="0062384F"/>
    <w:rsid w:val="00623F22"/>
    <w:rsid w:val="0062540D"/>
    <w:rsid w:val="00625954"/>
    <w:rsid w:val="00625BD0"/>
    <w:rsid w:val="00625EE2"/>
    <w:rsid w:val="00626187"/>
    <w:rsid w:val="006265DD"/>
    <w:rsid w:val="0062693E"/>
    <w:rsid w:val="00627136"/>
    <w:rsid w:val="00627240"/>
    <w:rsid w:val="00627394"/>
    <w:rsid w:val="0062799D"/>
    <w:rsid w:val="00627E79"/>
    <w:rsid w:val="00630123"/>
    <w:rsid w:val="0063015D"/>
    <w:rsid w:val="0063077E"/>
    <w:rsid w:val="00630810"/>
    <w:rsid w:val="006309BC"/>
    <w:rsid w:val="00630C2E"/>
    <w:rsid w:val="00631119"/>
    <w:rsid w:val="0063111E"/>
    <w:rsid w:val="006314FD"/>
    <w:rsid w:val="0063176B"/>
    <w:rsid w:val="00631C79"/>
    <w:rsid w:val="00631D46"/>
    <w:rsid w:val="00631F4C"/>
    <w:rsid w:val="006320D7"/>
    <w:rsid w:val="00632268"/>
    <w:rsid w:val="0063286A"/>
    <w:rsid w:val="006332C9"/>
    <w:rsid w:val="00633366"/>
    <w:rsid w:val="0063349C"/>
    <w:rsid w:val="0063407E"/>
    <w:rsid w:val="006345C3"/>
    <w:rsid w:val="00634AA9"/>
    <w:rsid w:val="00634D6D"/>
    <w:rsid w:val="00634FCF"/>
    <w:rsid w:val="0063533E"/>
    <w:rsid w:val="00635509"/>
    <w:rsid w:val="0063560E"/>
    <w:rsid w:val="006359B4"/>
    <w:rsid w:val="006359B9"/>
    <w:rsid w:val="006365C4"/>
    <w:rsid w:val="00636652"/>
    <w:rsid w:val="006366DE"/>
    <w:rsid w:val="00636A83"/>
    <w:rsid w:val="00636D20"/>
    <w:rsid w:val="00636D5B"/>
    <w:rsid w:val="00637183"/>
    <w:rsid w:val="0063728F"/>
    <w:rsid w:val="00640576"/>
    <w:rsid w:val="00640872"/>
    <w:rsid w:val="00640F4F"/>
    <w:rsid w:val="006415B8"/>
    <w:rsid w:val="00641620"/>
    <w:rsid w:val="006418FC"/>
    <w:rsid w:val="00641B69"/>
    <w:rsid w:val="00641B8E"/>
    <w:rsid w:val="00641EDD"/>
    <w:rsid w:val="006420BA"/>
    <w:rsid w:val="0064239B"/>
    <w:rsid w:val="0064247A"/>
    <w:rsid w:val="00642E9E"/>
    <w:rsid w:val="00642FFB"/>
    <w:rsid w:val="00643583"/>
    <w:rsid w:val="006435DC"/>
    <w:rsid w:val="0064380B"/>
    <w:rsid w:val="00643C2F"/>
    <w:rsid w:val="00644278"/>
    <w:rsid w:val="00644625"/>
    <w:rsid w:val="00644C01"/>
    <w:rsid w:val="00645096"/>
    <w:rsid w:val="00645AAA"/>
    <w:rsid w:val="00645BCA"/>
    <w:rsid w:val="00645FB8"/>
    <w:rsid w:val="00645FE9"/>
    <w:rsid w:val="00646C13"/>
    <w:rsid w:val="00646C41"/>
    <w:rsid w:val="00647276"/>
    <w:rsid w:val="00647A15"/>
    <w:rsid w:val="00647C8F"/>
    <w:rsid w:val="0065002A"/>
    <w:rsid w:val="00650244"/>
    <w:rsid w:val="00650B1E"/>
    <w:rsid w:val="00650C35"/>
    <w:rsid w:val="00650C5A"/>
    <w:rsid w:val="00650D40"/>
    <w:rsid w:val="006518C3"/>
    <w:rsid w:val="00651A9A"/>
    <w:rsid w:val="00651AF7"/>
    <w:rsid w:val="0065205B"/>
    <w:rsid w:val="00652159"/>
    <w:rsid w:val="0065230C"/>
    <w:rsid w:val="00652518"/>
    <w:rsid w:val="006528F8"/>
    <w:rsid w:val="006531FF"/>
    <w:rsid w:val="00653356"/>
    <w:rsid w:val="006534F9"/>
    <w:rsid w:val="006536C7"/>
    <w:rsid w:val="00653AB9"/>
    <w:rsid w:val="00653BD3"/>
    <w:rsid w:val="00654408"/>
    <w:rsid w:val="00654506"/>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88"/>
    <w:rsid w:val="006625C1"/>
    <w:rsid w:val="006627E7"/>
    <w:rsid w:val="00662AA7"/>
    <w:rsid w:val="00662C69"/>
    <w:rsid w:val="00662D5D"/>
    <w:rsid w:val="006633B1"/>
    <w:rsid w:val="006635FD"/>
    <w:rsid w:val="006637F0"/>
    <w:rsid w:val="00663812"/>
    <w:rsid w:val="006641A3"/>
    <w:rsid w:val="006644F9"/>
    <w:rsid w:val="006648C1"/>
    <w:rsid w:val="00664B53"/>
    <w:rsid w:val="00664E8F"/>
    <w:rsid w:val="0066531F"/>
    <w:rsid w:val="00665532"/>
    <w:rsid w:val="00665BBF"/>
    <w:rsid w:val="00665C44"/>
    <w:rsid w:val="006663BF"/>
    <w:rsid w:val="00666447"/>
    <w:rsid w:val="006675BA"/>
    <w:rsid w:val="006679FE"/>
    <w:rsid w:val="00667B0E"/>
    <w:rsid w:val="0067013D"/>
    <w:rsid w:val="0067024D"/>
    <w:rsid w:val="00670694"/>
    <w:rsid w:val="00670853"/>
    <w:rsid w:val="006717A3"/>
    <w:rsid w:val="006719FE"/>
    <w:rsid w:val="00671C7D"/>
    <w:rsid w:val="00671E28"/>
    <w:rsid w:val="00672309"/>
    <w:rsid w:val="006727F1"/>
    <w:rsid w:val="006729A7"/>
    <w:rsid w:val="006732BF"/>
    <w:rsid w:val="00673312"/>
    <w:rsid w:val="00673767"/>
    <w:rsid w:val="00673CB7"/>
    <w:rsid w:val="00673EB0"/>
    <w:rsid w:val="0067450A"/>
    <w:rsid w:val="006747A8"/>
    <w:rsid w:val="006747E1"/>
    <w:rsid w:val="00674895"/>
    <w:rsid w:val="00674D88"/>
    <w:rsid w:val="0067516F"/>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ADE"/>
    <w:rsid w:val="00680DE0"/>
    <w:rsid w:val="00681C67"/>
    <w:rsid w:val="00681DFF"/>
    <w:rsid w:val="006826FC"/>
    <w:rsid w:val="0068272C"/>
    <w:rsid w:val="00682871"/>
    <w:rsid w:val="006828EC"/>
    <w:rsid w:val="00682E5C"/>
    <w:rsid w:val="00682E8A"/>
    <w:rsid w:val="00682FD4"/>
    <w:rsid w:val="00683015"/>
    <w:rsid w:val="0068350B"/>
    <w:rsid w:val="00683BBD"/>
    <w:rsid w:val="00683C73"/>
    <w:rsid w:val="006840BB"/>
    <w:rsid w:val="0068420E"/>
    <w:rsid w:val="006844CD"/>
    <w:rsid w:val="006845C0"/>
    <w:rsid w:val="00684D22"/>
    <w:rsid w:val="006853C5"/>
    <w:rsid w:val="00685557"/>
    <w:rsid w:val="00685647"/>
    <w:rsid w:val="00686365"/>
    <w:rsid w:val="006863B5"/>
    <w:rsid w:val="0068651A"/>
    <w:rsid w:val="00686A14"/>
    <w:rsid w:val="00686D11"/>
    <w:rsid w:val="00687081"/>
    <w:rsid w:val="00687331"/>
    <w:rsid w:val="0068771B"/>
    <w:rsid w:val="00690307"/>
    <w:rsid w:val="00690BD0"/>
    <w:rsid w:val="00690CB4"/>
    <w:rsid w:val="00690ED8"/>
    <w:rsid w:val="00691094"/>
    <w:rsid w:val="00691155"/>
    <w:rsid w:val="00691214"/>
    <w:rsid w:val="006912A1"/>
    <w:rsid w:val="00691695"/>
    <w:rsid w:val="006917F2"/>
    <w:rsid w:val="00691D86"/>
    <w:rsid w:val="0069219A"/>
    <w:rsid w:val="006922F9"/>
    <w:rsid w:val="0069241B"/>
    <w:rsid w:val="0069253A"/>
    <w:rsid w:val="0069254A"/>
    <w:rsid w:val="00692592"/>
    <w:rsid w:val="006925C5"/>
    <w:rsid w:val="006927B7"/>
    <w:rsid w:val="00692822"/>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0B4"/>
    <w:rsid w:val="00696363"/>
    <w:rsid w:val="006965BF"/>
    <w:rsid w:val="00696A90"/>
    <w:rsid w:val="00697319"/>
    <w:rsid w:val="00697717"/>
    <w:rsid w:val="006A0044"/>
    <w:rsid w:val="006A04CE"/>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77F"/>
    <w:rsid w:val="006A5FF7"/>
    <w:rsid w:val="006A6477"/>
    <w:rsid w:val="006A6C06"/>
    <w:rsid w:val="006A6E95"/>
    <w:rsid w:val="006A7166"/>
    <w:rsid w:val="006A7671"/>
    <w:rsid w:val="006A7816"/>
    <w:rsid w:val="006A7854"/>
    <w:rsid w:val="006A7FDB"/>
    <w:rsid w:val="006B0498"/>
    <w:rsid w:val="006B04B6"/>
    <w:rsid w:val="006B0634"/>
    <w:rsid w:val="006B1197"/>
    <w:rsid w:val="006B23E0"/>
    <w:rsid w:val="006B2A65"/>
    <w:rsid w:val="006B2BEE"/>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44"/>
    <w:rsid w:val="006C036E"/>
    <w:rsid w:val="006C0440"/>
    <w:rsid w:val="006C0ABD"/>
    <w:rsid w:val="006C1208"/>
    <w:rsid w:val="006C16ED"/>
    <w:rsid w:val="006C2020"/>
    <w:rsid w:val="006C24C9"/>
    <w:rsid w:val="006C2942"/>
    <w:rsid w:val="006C315F"/>
    <w:rsid w:val="006C3587"/>
    <w:rsid w:val="006C37A2"/>
    <w:rsid w:val="006C37DA"/>
    <w:rsid w:val="006C3825"/>
    <w:rsid w:val="006C3EFD"/>
    <w:rsid w:val="006C4905"/>
    <w:rsid w:val="006C4A5D"/>
    <w:rsid w:val="006C54DE"/>
    <w:rsid w:val="006C5522"/>
    <w:rsid w:val="006C5791"/>
    <w:rsid w:val="006C5B9D"/>
    <w:rsid w:val="006C61E2"/>
    <w:rsid w:val="006C6577"/>
    <w:rsid w:val="006C6644"/>
    <w:rsid w:val="006C6834"/>
    <w:rsid w:val="006C6BD9"/>
    <w:rsid w:val="006C76C4"/>
    <w:rsid w:val="006C785E"/>
    <w:rsid w:val="006C7A07"/>
    <w:rsid w:val="006D004E"/>
    <w:rsid w:val="006D0065"/>
    <w:rsid w:val="006D0241"/>
    <w:rsid w:val="006D0339"/>
    <w:rsid w:val="006D0392"/>
    <w:rsid w:val="006D0514"/>
    <w:rsid w:val="006D0CE9"/>
    <w:rsid w:val="006D0FF4"/>
    <w:rsid w:val="006D1139"/>
    <w:rsid w:val="006D167D"/>
    <w:rsid w:val="006D178F"/>
    <w:rsid w:val="006D18DC"/>
    <w:rsid w:val="006D1A72"/>
    <w:rsid w:val="006D1B80"/>
    <w:rsid w:val="006D1EBE"/>
    <w:rsid w:val="006D2012"/>
    <w:rsid w:val="006D254A"/>
    <w:rsid w:val="006D25F2"/>
    <w:rsid w:val="006D2712"/>
    <w:rsid w:val="006D2748"/>
    <w:rsid w:val="006D29F5"/>
    <w:rsid w:val="006D2AE8"/>
    <w:rsid w:val="006D2BE8"/>
    <w:rsid w:val="006D2D24"/>
    <w:rsid w:val="006D2F1D"/>
    <w:rsid w:val="006D308A"/>
    <w:rsid w:val="006D30E7"/>
    <w:rsid w:val="006D3294"/>
    <w:rsid w:val="006D3418"/>
    <w:rsid w:val="006D35CD"/>
    <w:rsid w:val="006D3817"/>
    <w:rsid w:val="006D38A2"/>
    <w:rsid w:val="006D3A5B"/>
    <w:rsid w:val="006D4051"/>
    <w:rsid w:val="006D43CE"/>
    <w:rsid w:val="006D447C"/>
    <w:rsid w:val="006D4A91"/>
    <w:rsid w:val="006D4AF3"/>
    <w:rsid w:val="006D538B"/>
    <w:rsid w:val="006D54E3"/>
    <w:rsid w:val="006D695F"/>
    <w:rsid w:val="006D6A81"/>
    <w:rsid w:val="006D7389"/>
    <w:rsid w:val="006D7657"/>
    <w:rsid w:val="006D7836"/>
    <w:rsid w:val="006D7CD4"/>
    <w:rsid w:val="006E0486"/>
    <w:rsid w:val="006E05B8"/>
    <w:rsid w:val="006E0777"/>
    <w:rsid w:val="006E0FDA"/>
    <w:rsid w:val="006E13D1"/>
    <w:rsid w:val="006E1952"/>
    <w:rsid w:val="006E2013"/>
    <w:rsid w:val="006E21BD"/>
    <w:rsid w:val="006E256B"/>
    <w:rsid w:val="006E2809"/>
    <w:rsid w:val="006E2AAA"/>
    <w:rsid w:val="006E2DB5"/>
    <w:rsid w:val="006E3A94"/>
    <w:rsid w:val="006E40D5"/>
    <w:rsid w:val="006E434A"/>
    <w:rsid w:val="006E43EF"/>
    <w:rsid w:val="006E4816"/>
    <w:rsid w:val="006E4A4C"/>
    <w:rsid w:val="006E4BFE"/>
    <w:rsid w:val="006E509D"/>
    <w:rsid w:val="006E57F7"/>
    <w:rsid w:val="006E580F"/>
    <w:rsid w:val="006E5A34"/>
    <w:rsid w:val="006E5CA7"/>
    <w:rsid w:val="006E6613"/>
    <w:rsid w:val="006E6855"/>
    <w:rsid w:val="006E6BA3"/>
    <w:rsid w:val="006E6BAF"/>
    <w:rsid w:val="006E74F6"/>
    <w:rsid w:val="006E765E"/>
    <w:rsid w:val="006E77E0"/>
    <w:rsid w:val="006E791F"/>
    <w:rsid w:val="006F0076"/>
    <w:rsid w:val="006F009A"/>
    <w:rsid w:val="006F00A6"/>
    <w:rsid w:val="006F017D"/>
    <w:rsid w:val="006F03CF"/>
    <w:rsid w:val="006F04B2"/>
    <w:rsid w:val="006F0791"/>
    <w:rsid w:val="006F0873"/>
    <w:rsid w:val="006F0BCE"/>
    <w:rsid w:val="006F108D"/>
    <w:rsid w:val="006F1233"/>
    <w:rsid w:val="006F138E"/>
    <w:rsid w:val="006F1588"/>
    <w:rsid w:val="006F173E"/>
    <w:rsid w:val="006F1759"/>
    <w:rsid w:val="006F18CF"/>
    <w:rsid w:val="006F1C01"/>
    <w:rsid w:val="006F2234"/>
    <w:rsid w:val="006F2295"/>
    <w:rsid w:val="006F299B"/>
    <w:rsid w:val="006F30B1"/>
    <w:rsid w:val="006F3253"/>
    <w:rsid w:val="006F3461"/>
    <w:rsid w:val="006F382C"/>
    <w:rsid w:val="006F39D3"/>
    <w:rsid w:val="006F3E28"/>
    <w:rsid w:val="006F3F4E"/>
    <w:rsid w:val="006F42ED"/>
    <w:rsid w:val="006F4C8E"/>
    <w:rsid w:val="006F50C1"/>
    <w:rsid w:val="006F53B1"/>
    <w:rsid w:val="006F5779"/>
    <w:rsid w:val="006F5841"/>
    <w:rsid w:val="006F5A56"/>
    <w:rsid w:val="006F5F5A"/>
    <w:rsid w:val="006F61C2"/>
    <w:rsid w:val="006F61F6"/>
    <w:rsid w:val="006F6552"/>
    <w:rsid w:val="006F679B"/>
    <w:rsid w:val="006F6DE5"/>
    <w:rsid w:val="006F6F58"/>
    <w:rsid w:val="006F7557"/>
    <w:rsid w:val="006F7774"/>
    <w:rsid w:val="006F7B23"/>
    <w:rsid w:val="006F7BFE"/>
    <w:rsid w:val="00700083"/>
    <w:rsid w:val="00700806"/>
    <w:rsid w:val="00700BD6"/>
    <w:rsid w:val="00700CB3"/>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6E88"/>
    <w:rsid w:val="00707818"/>
    <w:rsid w:val="0070791A"/>
    <w:rsid w:val="007079D1"/>
    <w:rsid w:val="00707EC5"/>
    <w:rsid w:val="00710034"/>
    <w:rsid w:val="0071007A"/>
    <w:rsid w:val="00710522"/>
    <w:rsid w:val="0071077E"/>
    <w:rsid w:val="00710DE8"/>
    <w:rsid w:val="00710FA3"/>
    <w:rsid w:val="007110E5"/>
    <w:rsid w:val="00711B8B"/>
    <w:rsid w:val="00711E13"/>
    <w:rsid w:val="007125F0"/>
    <w:rsid w:val="00712636"/>
    <w:rsid w:val="00712739"/>
    <w:rsid w:val="0071276A"/>
    <w:rsid w:val="00712D34"/>
    <w:rsid w:val="00712EDA"/>
    <w:rsid w:val="00713004"/>
    <w:rsid w:val="00713BC9"/>
    <w:rsid w:val="00714245"/>
    <w:rsid w:val="0071483F"/>
    <w:rsid w:val="00714FE6"/>
    <w:rsid w:val="00715272"/>
    <w:rsid w:val="0071545E"/>
    <w:rsid w:val="00715932"/>
    <w:rsid w:val="0071627F"/>
    <w:rsid w:val="00716B57"/>
    <w:rsid w:val="00716BBE"/>
    <w:rsid w:val="00716E8B"/>
    <w:rsid w:val="00716EDB"/>
    <w:rsid w:val="0071705B"/>
    <w:rsid w:val="00717418"/>
    <w:rsid w:val="00717451"/>
    <w:rsid w:val="007174CA"/>
    <w:rsid w:val="007175C8"/>
    <w:rsid w:val="007178FF"/>
    <w:rsid w:val="00717978"/>
    <w:rsid w:val="00717D51"/>
    <w:rsid w:val="0072002C"/>
    <w:rsid w:val="007203EA"/>
    <w:rsid w:val="00720432"/>
    <w:rsid w:val="00720819"/>
    <w:rsid w:val="00720ACA"/>
    <w:rsid w:val="00720B30"/>
    <w:rsid w:val="00720FDF"/>
    <w:rsid w:val="00721027"/>
    <w:rsid w:val="00721244"/>
    <w:rsid w:val="007214EE"/>
    <w:rsid w:val="007218A2"/>
    <w:rsid w:val="007219B0"/>
    <w:rsid w:val="00721CD1"/>
    <w:rsid w:val="0072235B"/>
    <w:rsid w:val="007229D4"/>
    <w:rsid w:val="00722D08"/>
    <w:rsid w:val="00722F4F"/>
    <w:rsid w:val="00723585"/>
    <w:rsid w:val="007239CA"/>
    <w:rsid w:val="00723A84"/>
    <w:rsid w:val="00724331"/>
    <w:rsid w:val="00724375"/>
    <w:rsid w:val="0072442F"/>
    <w:rsid w:val="00724849"/>
    <w:rsid w:val="007253FE"/>
    <w:rsid w:val="0072553A"/>
    <w:rsid w:val="00725FE9"/>
    <w:rsid w:val="00726200"/>
    <w:rsid w:val="00726285"/>
    <w:rsid w:val="00726344"/>
    <w:rsid w:val="00726439"/>
    <w:rsid w:val="00726C6F"/>
    <w:rsid w:val="00727275"/>
    <w:rsid w:val="007275A4"/>
    <w:rsid w:val="00727DF5"/>
    <w:rsid w:val="00727FD1"/>
    <w:rsid w:val="0073125D"/>
    <w:rsid w:val="007317FB"/>
    <w:rsid w:val="00731F3E"/>
    <w:rsid w:val="00732032"/>
    <w:rsid w:val="00732810"/>
    <w:rsid w:val="00732E3E"/>
    <w:rsid w:val="00733392"/>
    <w:rsid w:val="0073379B"/>
    <w:rsid w:val="007340AC"/>
    <w:rsid w:val="0073413F"/>
    <w:rsid w:val="007345AC"/>
    <w:rsid w:val="00735316"/>
    <w:rsid w:val="00735A2C"/>
    <w:rsid w:val="00735D79"/>
    <w:rsid w:val="007363C3"/>
    <w:rsid w:val="007365E3"/>
    <w:rsid w:val="00736C9F"/>
    <w:rsid w:val="007370B1"/>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24C"/>
    <w:rsid w:val="0074227A"/>
    <w:rsid w:val="00743083"/>
    <w:rsid w:val="0074344E"/>
    <w:rsid w:val="007438F4"/>
    <w:rsid w:val="00743F02"/>
    <w:rsid w:val="007440A3"/>
    <w:rsid w:val="007445F4"/>
    <w:rsid w:val="00744B32"/>
    <w:rsid w:val="00744C28"/>
    <w:rsid w:val="00744C54"/>
    <w:rsid w:val="00744E0B"/>
    <w:rsid w:val="0074524F"/>
    <w:rsid w:val="00745595"/>
    <w:rsid w:val="007455B8"/>
    <w:rsid w:val="00745693"/>
    <w:rsid w:val="00745ACE"/>
    <w:rsid w:val="00745BE9"/>
    <w:rsid w:val="00745E3C"/>
    <w:rsid w:val="00746196"/>
    <w:rsid w:val="007463DC"/>
    <w:rsid w:val="00746B6D"/>
    <w:rsid w:val="00746C03"/>
    <w:rsid w:val="00746D00"/>
    <w:rsid w:val="00746FAB"/>
    <w:rsid w:val="00747601"/>
    <w:rsid w:val="0074785F"/>
    <w:rsid w:val="00747957"/>
    <w:rsid w:val="00747BCC"/>
    <w:rsid w:val="00747DC7"/>
    <w:rsid w:val="00750F47"/>
    <w:rsid w:val="00751180"/>
    <w:rsid w:val="007515B7"/>
    <w:rsid w:val="00751FC2"/>
    <w:rsid w:val="00752D70"/>
    <w:rsid w:val="00752E87"/>
    <w:rsid w:val="00753195"/>
    <w:rsid w:val="00753A34"/>
    <w:rsid w:val="00753C8F"/>
    <w:rsid w:val="00754297"/>
    <w:rsid w:val="007543B0"/>
    <w:rsid w:val="0075523D"/>
    <w:rsid w:val="00755481"/>
    <w:rsid w:val="007554A6"/>
    <w:rsid w:val="00755950"/>
    <w:rsid w:val="00755B80"/>
    <w:rsid w:val="00755D08"/>
    <w:rsid w:val="00755DAB"/>
    <w:rsid w:val="007562D9"/>
    <w:rsid w:val="0075640A"/>
    <w:rsid w:val="00756515"/>
    <w:rsid w:val="00756832"/>
    <w:rsid w:val="007569A8"/>
    <w:rsid w:val="007569FE"/>
    <w:rsid w:val="00756CFC"/>
    <w:rsid w:val="00756F32"/>
    <w:rsid w:val="00757001"/>
    <w:rsid w:val="0075721B"/>
    <w:rsid w:val="007574DC"/>
    <w:rsid w:val="00757E62"/>
    <w:rsid w:val="007600E5"/>
    <w:rsid w:val="007605C4"/>
    <w:rsid w:val="0076074D"/>
    <w:rsid w:val="0076110B"/>
    <w:rsid w:val="0076145B"/>
    <w:rsid w:val="00761C60"/>
    <w:rsid w:val="007623B3"/>
    <w:rsid w:val="00762BB9"/>
    <w:rsid w:val="00763118"/>
    <w:rsid w:val="00763150"/>
    <w:rsid w:val="00763514"/>
    <w:rsid w:val="00763822"/>
    <w:rsid w:val="00763E73"/>
    <w:rsid w:val="00764A29"/>
    <w:rsid w:val="00764DD1"/>
    <w:rsid w:val="007651BB"/>
    <w:rsid w:val="00765BE5"/>
    <w:rsid w:val="00766085"/>
    <w:rsid w:val="007662EF"/>
    <w:rsid w:val="007663A0"/>
    <w:rsid w:val="007666E8"/>
    <w:rsid w:val="0076676F"/>
    <w:rsid w:val="00766901"/>
    <w:rsid w:val="00770162"/>
    <w:rsid w:val="0077075C"/>
    <w:rsid w:val="00770880"/>
    <w:rsid w:val="00771CEB"/>
    <w:rsid w:val="00771F4C"/>
    <w:rsid w:val="0077214D"/>
    <w:rsid w:val="00772159"/>
    <w:rsid w:val="00772572"/>
    <w:rsid w:val="00772D32"/>
    <w:rsid w:val="00773386"/>
    <w:rsid w:val="00773769"/>
    <w:rsid w:val="00773867"/>
    <w:rsid w:val="007738EF"/>
    <w:rsid w:val="00773B05"/>
    <w:rsid w:val="00773E0B"/>
    <w:rsid w:val="00773F2C"/>
    <w:rsid w:val="0077453F"/>
    <w:rsid w:val="00774569"/>
    <w:rsid w:val="00774653"/>
    <w:rsid w:val="00774730"/>
    <w:rsid w:val="00774752"/>
    <w:rsid w:val="007748D5"/>
    <w:rsid w:val="007749BC"/>
    <w:rsid w:val="00774ACF"/>
    <w:rsid w:val="00774BE8"/>
    <w:rsid w:val="00774CDF"/>
    <w:rsid w:val="00775069"/>
    <w:rsid w:val="0077548E"/>
    <w:rsid w:val="007754FD"/>
    <w:rsid w:val="0077555C"/>
    <w:rsid w:val="007758C1"/>
    <w:rsid w:val="007759C7"/>
    <w:rsid w:val="00775BF3"/>
    <w:rsid w:val="00775F29"/>
    <w:rsid w:val="00776A22"/>
    <w:rsid w:val="00776C35"/>
    <w:rsid w:val="007770D2"/>
    <w:rsid w:val="00777654"/>
    <w:rsid w:val="007807B7"/>
    <w:rsid w:val="007808BA"/>
    <w:rsid w:val="0078091C"/>
    <w:rsid w:val="00780B8F"/>
    <w:rsid w:val="00781215"/>
    <w:rsid w:val="0078134E"/>
    <w:rsid w:val="007821E8"/>
    <w:rsid w:val="0078241D"/>
    <w:rsid w:val="007826E7"/>
    <w:rsid w:val="007827EE"/>
    <w:rsid w:val="00782AEA"/>
    <w:rsid w:val="007831A9"/>
    <w:rsid w:val="00783A1E"/>
    <w:rsid w:val="00783D86"/>
    <w:rsid w:val="007843C1"/>
    <w:rsid w:val="0078457B"/>
    <w:rsid w:val="00784F7A"/>
    <w:rsid w:val="00785A79"/>
    <w:rsid w:val="00785C3C"/>
    <w:rsid w:val="00785F46"/>
    <w:rsid w:val="00786364"/>
    <w:rsid w:val="00786788"/>
    <w:rsid w:val="00786D15"/>
    <w:rsid w:val="00786D21"/>
    <w:rsid w:val="00787051"/>
    <w:rsid w:val="007871AF"/>
    <w:rsid w:val="007875A3"/>
    <w:rsid w:val="00787644"/>
    <w:rsid w:val="00787DFA"/>
    <w:rsid w:val="00787E27"/>
    <w:rsid w:val="00790378"/>
    <w:rsid w:val="0079052B"/>
    <w:rsid w:val="007905D5"/>
    <w:rsid w:val="00790765"/>
    <w:rsid w:val="00790894"/>
    <w:rsid w:val="00791995"/>
    <w:rsid w:val="00791C9B"/>
    <w:rsid w:val="007920E8"/>
    <w:rsid w:val="00792841"/>
    <w:rsid w:val="00792BF7"/>
    <w:rsid w:val="007931B4"/>
    <w:rsid w:val="00793793"/>
    <w:rsid w:val="007939B2"/>
    <w:rsid w:val="00793B5B"/>
    <w:rsid w:val="007940F6"/>
    <w:rsid w:val="00794895"/>
    <w:rsid w:val="00794938"/>
    <w:rsid w:val="007953C4"/>
    <w:rsid w:val="00795BA6"/>
    <w:rsid w:val="00795F06"/>
    <w:rsid w:val="00796523"/>
    <w:rsid w:val="00796FB4"/>
    <w:rsid w:val="0079728C"/>
    <w:rsid w:val="007973A2"/>
    <w:rsid w:val="00797B5D"/>
    <w:rsid w:val="00797F10"/>
    <w:rsid w:val="00797FC7"/>
    <w:rsid w:val="007A037B"/>
    <w:rsid w:val="007A049F"/>
    <w:rsid w:val="007A095B"/>
    <w:rsid w:val="007A0A67"/>
    <w:rsid w:val="007A10D9"/>
    <w:rsid w:val="007A1D59"/>
    <w:rsid w:val="007A2724"/>
    <w:rsid w:val="007A27C8"/>
    <w:rsid w:val="007A28C3"/>
    <w:rsid w:val="007A2FB8"/>
    <w:rsid w:val="007A3142"/>
    <w:rsid w:val="007A3167"/>
    <w:rsid w:val="007A3357"/>
    <w:rsid w:val="007A34A4"/>
    <w:rsid w:val="007A359F"/>
    <w:rsid w:val="007A3622"/>
    <w:rsid w:val="007A3BD5"/>
    <w:rsid w:val="007A3EE2"/>
    <w:rsid w:val="007A493F"/>
    <w:rsid w:val="007A4B9E"/>
    <w:rsid w:val="007A4C27"/>
    <w:rsid w:val="007A4F7C"/>
    <w:rsid w:val="007A4FCF"/>
    <w:rsid w:val="007A51F0"/>
    <w:rsid w:val="007A5434"/>
    <w:rsid w:val="007A54FB"/>
    <w:rsid w:val="007A5633"/>
    <w:rsid w:val="007A593C"/>
    <w:rsid w:val="007A596D"/>
    <w:rsid w:val="007A5C52"/>
    <w:rsid w:val="007A622C"/>
    <w:rsid w:val="007A6D08"/>
    <w:rsid w:val="007A6D6A"/>
    <w:rsid w:val="007A6EA1"/>
    <w:rsid w:val="007A6F88"/>
    <w:rsid w:val="007A6FDB"/>
    <w:rsid w:val="007A7FF4"/>
    <w:rsid w:val="007B0115"/>
    <w:rsid w:val="007B0381"/>
    <w:rsid w:val="007B0496"/>
    <w:rsid w:val="007B0776"/>
    <w:rsid w:val="007B0B2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4DA"/>
    <w:rsid w:val="007B6673"/>
    <w:rsid w:val="007B66B4"/>
    <w:rsid w:val="007B68D6"/>
    <w:rsid w:val="007B68FB"/>
    <w:rsid w:val="007B7152"/>
    <w:rsid w:val="007B7235"/>
    <w:rsid w:val="007B7496"/>
    <w:rsid w:val="007B76CE"/>
    <w:rsid w:val="007B7B2C"/>
    <w:rsid w:val="007B7F1D"/>
    <w:rsid w:val="007B7F68"/>
    <w:rsid w:val="007C0480"/>
    <w:rsid w:val="007C0716"/>
    <w:rsid w:val="007C0B67"/>
    <w:rsid w:val="007C107C"/>
    <w:rsid w:val="007C162B"/>
    <w:rsid w:val="007C2086"/>
    <w:rsid w:val="007C2235"/>
    <w:rsid w:val="007C2739"/>
    <w:rsid w:val="007C27F7"/>
    <w:rsid w:val="007C2D4C"/>
    <w:rsid w:val="007C2D64"/>
    <w:rsid w:val="007C3162"/>
    <w:rsid w:val="007C3550"/>
    <w:rsid w:val="007C37F1"/>
    <w:rsid w:val="007C3C33"/>
    <w:rsid w:val="007C421B"/>
    <w:rsid w:val="007C44F7"/>
    <w:rsid w:val="007C49E1"/>
    <w:rsid w:val="007C4F84"/>
    <w:rsid w:val="007C52D8"/>
    <w:rsid w:val="007C5435"/>
    <w:rsid w:val="007C5B54"/>
    <w:rsid w:val="007C5EEF"/>
    <w:rsid w:val="007C6857"/>
    <w:rsid w:val="007C6B91"/>
    <w:rsid w:val="007C70E0"/>
    <w:rsid w:val="007C71D8"/>
    <w:rsid w:val="007C79D5"/>
    <w:rsid w:val="007D0275"/>
    <w:rsid w:val="007D0C44"/>
    <w:rsid w:val="007D0D6C"/>
    <w:rsid w:val="007D20AB"/>
    <w:rsid w:val="007D214D"/>
    <w:rsid w:val="007D222E"/>
    <w:rsid w:val="007D255F"/>
    <w:rsid w:val="007D2922"/>
    <w:rsid w:val="007D2AA0"/>
    <w:rsid w:val="007D2C50"/>
    <w:rsid w:val="007D2C87"/>
    <w:rsid w:val="007D3A69"/>
    <w:rsid w:val="007D3B6C"/>
    <w:rsid w:val="007D3EA2"/>
    <w:rsid w:val="007D43D4"/>
    <w:rsid w:val="007D45E2"/>
    <w:rsid w:val="007D4790"/>
    <w:rsid w:val="007D4A01"/>
    <w:rsid w:val="007D51B4"/>
    <w:rsid w:val="007D536F"/>
    <w:rsid w:val="007D55FD"/>
    <w:rsid w:val="007D5D3E"/>
    <w:rsid w:val="007D689B"/>
    <w:rsid w:val="007D6DFF"/>
    <w:rsid w:val="007D711D"/>
    <w:rsid w:val="007D7ABB"/>
    <w:rsid w:val="007E07C9"/>
    <w:rsid w:val="007E09EE"/>
    <w:rsid w:val="007E10BA"/>
    <w:rsid w:val="007E1201"/>
    <w:rsid w:val="007E149C"/>
    <w:rsid w:val="007E1653"/>
    <w:rsid w:val="007E2344"/>
    <w:rsid w:val="007E2681"/>
    <w:rsid w:val="007E3009"/>
    <w:rsid w:val="007E30DA"/>
    <w:rsid w:val="007E33B2"/>
    <w:rsid w:val="007E3C45"/>
    <w:rsid w:val="007E4438"/>
    <w:rsid w:val="007E4777"/>
    <w:rsid w:val="007E4F09"/>
    <w:rsid w:val="007E53DC"/>
    <w:rsid w:val="007E5401"/>
    <w:rsid w:val="007E5CFD"/>
    <w:rsid w:val="007E6002"/>
    <w:rsid w:val="007E67B4"/>
    <w:rsid w:val="007E6991"/>
    <w:rsid w:val="007E6C6F"/>
    <w:rsid w:val="007E6DD5"/>
    <w:rsid w:val="007E7692"/>
    <w:rsid w:val="007E7E51"/>
    <w:rsid w:val="007F0715"/>
    <w:rsid w:val="007F08BC"/>
    <w:rsid w:val="007F0B07"/>
    <w:rsid w:val="007F1120"/>
    <w:rsid w:val="007F1727"/>
    <w:rsid w:val="007F178E"/>
    <w:rsid w:val="007F1937"/>
    <w:rsid w:val="007F1AA9"/>
    <w:rsid w:val="007F1C35"/>
    <w:rsid w:val="007F1E34"/>
    <w:rsid w:val="007F20BB"/>
    <w:rsid w:val="007F20E9"/>
    <w:rsid w:val="007F216D"/>
    <w:rsid w:val="007F25EA"/>
    <w:rsid w:val="007F2EE9"/>
    <w:rsid w:val="007F331E"/>
    <w:rsid w:val="007F4237"/>
    <w:rsid w:val="007F42A8"/>
    <w:rsid w:val="007F43F1"/>
    <w:rsid w:val="007F48DD"/>
    <w:rsid w:val="007F4BF3"/>
    <w:rsid w:val="007F4E8A"/>
    <w:rsid w:val="007F52BB"/>
    <w:rsid w:val="007F56D7"/>
    <w:rsid w:val="007F617E"/>
    <w:rsid w:val="007F62FD"/>
    <w:rsid w:val="007F6B4C"/>
    <w:rsid w:val="007F6BC4"/>
    <w:rsid w:val="007F7441"/>
    <w:rsid w:val="007F77A2"/>
    <w:rsid w:val="007F7852"/>
    <w:rsid w:val="007F7B07"/>
    <w:rsid w:val="008000FB"/>
    <w:rsid w:val="00800257"/>
    <w:rsid w:val="0080051D"/>
    <w:rsid w:val="0080056A"/>
    <w:rsid w:val="008009CB"/>
    <w:rsid w:val="00800C36"/>
    <w:rsid w:val="008011B8"/>
    <w:rsid w:val="008012D1"/>
    <w:rsid w:val="0080153E"/>
    <w:rsid w:val="00801BF7"/>
    <w:rsid w:val="00801D12"/>
    <w:rsid w:val="00802240"/>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64B"/>
    <w:rsid w:val="00807767"/>
    <w:rsid w:val="00807C5B"/>
    <w:rsid w:val="00807F60"/>
    <w:rsid w:val="0081027E"/>
    <w:rsid w:val="0081034C"/>
    <w:rsid w:val="00810367"/>
    <w:rsid w:val="00810558"/>
    <w:rsid w:val="008108A1"/>
    <w:rsid w:val="008109C9"/>
    <w:rsid w:val="00810B2E"/>
    <w:rsid w:val="00810BDD"/>
    <w:rsid w:val="00810FAD"/>
    <w:rsid w:val="00811111"/>
    <w:rsid w:val="008115CC"/>
    <w:rsid w:val="0081165C"/>
    <w:rsid w:val="00811884"/>
    <w:rsid w:val="00811E09"/>
    <w:rsid w:val="00811EAF"/>
    <w:rsid w:val="00811EEE"/>
    <w:rsid w:val="00812205"/>
    <w:rsid w:val="008127FF"/>
    <w:rsid w:val="00812FDC"/>
    <w:rsid w:val="0081379F"/>
    <w:rsid w:val="008147B9"/>
    <w:rsid w:val="00814990"/>
    <w:rsid w:val="008149BD"/>
    <w:rsid w:val="00814A98"/>
    <w:rsid w:val="00814CB0"/>
    <w:rsid w:val="00814F68"/>
    <w:rsid w:val="0081545F"/>
    <w:rsid w:val="00815481"/>
    <w:rsid w:val="00815692"/>
    <w:rsid w:val="00815A93"/>
    <w:rsid w:val="00815C5B"/>
    <w:rsid w:val="008163A6"/>
    <w:rsid w:val="008167B3"/>
    <w:rsid w:val="0081771A"/>
    <w:rsid w:val="00817A15"/>
    <w:rsid w:val="00817A70"/>
    <w:rsid w:val="00817A79"/>
    <w:rsid w:val="00817D78"/>
    <w:rsid w:val="00817F48"/>
    <w:rsid w:val="008203BE"/>
    <w:rsid w:val="008204CD"/>
    <w:rsid w:val="008207F1"/>
    <w:rsid w:val="00820C4D"/>
    <w:rsid w:val="008213D7"/>
    <w:rsid w:val="00821449"/>
    <w:rsid w:val="00821698"/>
    <w:rsid w:val="008218C3"/>
    <w:rsid w:val="00821A4D"/>
    <w:rsid w:val="00821D4F"/>
    <w:rsid w:val="00822056"/>
    <w:rsid w:val="008223C7"/>
    <w:rsid w:val="00822FCB"/>
    <w:rsid w:val="00823109"/>
    <w:rsid w:val="008233AA"/>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1FE8"/>
    <w:rsid w:val="0083250A"/>
    <w:rsid w:val="0083286B"/>
    <w:rsid w:val="00832DAC"/>
    <w:rsid w:val="008333F2"/>
    <w:rsid w:val="00833437"/>
    <w:rsid w:val="008335AE"/>
    <w:rsid w:val="00833607"/>
    <w:rsid w:val="00833C81"/>
    <w:rsid w:val="00833D15"/>
    <w:rsid w:val="00833E2F"/>
    <w:rsid w:val="00834460"/>
    <w:rsid w:val="008345D9"/>
    <w:rsid w:val="00834813"/>
    <w:rsid w:val="008349A9"/>
    <w:rsid w:val="00834A46"/>
    <w:rsid w:val="008350C8"/>
    <w:rsid w:val="00835445"/>
    <w:rsid w:val="008356EF"/>
    <w:rsid w:val="0083582A"/>
    <w:rsid w:val="008358CE"/>
    <w:rsid w:val="00836ABB"/>
    <w:rsid w:val="00836B87"/>
    <w:rsid w:val="00836F58"/>
    <w:rsid w:val="00836F7D"/>
    <w:rsid w:val="00837011"/>
    <w:rsid w:val="00837B55"/>
    <w:rsid w:val="00837E24"/>
    <w:rsid w:val="00837F9A"/>
    <w:rsid w:val="00840812"/>
    <w:rsid w:val="0084131B"/>
    <w:rsid w:val="008416DB"/>
    <w:rsid w:val="0084175F"/>
    <w:rsid w:val="00841815"/>
    <w:rsid w:val="008418D2"/>
    <w:rsid w:val="008419DD"/>
    <w:rsid w:val="00841B9D"/>
    <w:rsid w:val="0084239B"/>
    <w:rsid w:val="00842435"/>
    <w:rsid w:val="00842599"/>
    <w:rsid w:val="00842AEF"/>
    <w:rsid w:val="00842C1F"/>
    <w:rsid w:val="008431E1"/>
    <w:rsid w:val="00843F2D"/>
    <w:rsid w:val="0084419C"/>
    <w:rsid w:val="008442C0"/>
    <w:rsid w:val="008443D8"/>
    <w:rsid w:val="0084449F"/>
    <w:rsid w:val="00844DB9"/>
    <w:rsid w:val="00845BD9"/>
    <w:rsid w:val="00845E2B"/>
    <w:rsid w:val="00845F05"/>
    <w:rsid w:val="008463A6"/>
    <w:rsid w:val="008463BD"/>
    <w:rsid w:val="00846CBE"/>
    <w:rsid w:val="00846EC1"/>
    <w:rsid w:val="00847204"/>
    <w:rsid w:val="00847C25"/>
    <w:rsid w:val="00847EE6"/>
    <w:rsid w:val="0085008D"/>
    <w:rsid w:val="008507D4"/>
    <w:rsid w:val="00850BD9"/>
    <w:rsid w:val="00851AB3"/>
    <w:rsid w:val="00851AC9"/>
    <w:rsid w:val="00852137"/>
    <w:rsid w:val="008525DA"/>
    <w:rsid w:val="0085264B"/>
    <w:rsid w:val="008528FA"/>
    <w:rsid w:val="00852C83"/>
    <w:rsid w:val="00853286"/>
    <w:rsid w:val="008534AF"/>
    <w:rsid w:val="008538CB"/>
    <w:rsid w:val="00853A3E"/>
    <w:rsid w:val="00853C6D"/>
    <w:rsid w:val="00853C75"/>
    <w:rsid w:val="008543D9"/>
    <w:rsid w:val="008548CC"/>
    <w:rsid w:val="00854D89"/>
    <w:rsid w:val="00855204"/>
    <w:rsid w:val="008556E0"/>
    <w:rsid w:val="008557F5"/>
    <w:rsid w:val="00855B02"/>
    <w:rsid w:val="00856096"/>
    <w:rsid w:val="00856353"/>
    <w:rsid w:val="008567A6"/>
    <w:rsid w:val="0085682F"/>
    <w:rsid w:val="0085772C"/>
    <w:rsid w:val="00860787"/>
    <w:rsid w:val="00860986"/>
    <w:rsid w:val="00860B57"/>
    <w:rsid w:val="008613FA"/>
    <w:rsid w:val="0086192A"/>
    <w:rsid w:val="00862331"/>
    <w:rsid w:val="00862CF7"/>
    <w:rsid w:val="00863105"/>
    <w:rsid w:val="008631E6"/>
    <w:rsid w:val="008632DA"/>
    <w:rsid w:val="00863361"/>
    <w:rsid w:val="00863B4A"/>
    <w:rsid w:val="00863C49"/>
    <w:rsid w:val="00864277"/>
    <w:rsid w:val="00864B95"/>
    <w:rsid w:val="008653C2"/>
    <w:rsid w:val="008656B0"/>
    <w:rsid w:val="00865BE6"/>
    <w:rsid w:val="00865D8A"/>
    <w:rsid w:val="00865F81"/>
    <w:rsid w:val="0086656A"/>
    <w:rsid w:val="00866707"/>
    <w:rsid w:val="008667E0"/>
    <w:rsid w:val="00866EF8"/>
    <w:rsid w:val="0086727B"/>
    <w:rsid w:val="0086729B"/>
    <w:rsid w:val="00867427"/>
    <w:rsid w:val="0086764F"/>
    <w:rsid w:val="00867785"/>
    <w:rsid w:val="00870085"/>
    <w:rsid w:val="00870D7D"/>
    <w:rsid w:val="00870F2A"/>
    <w:rsid w:val="008713C0"/>
    <w:rsid w:val="00871892"/>
    <w:rsid w:val="00871913"/>
    <w:rsid w:val="00871C84"/>
    <w:rsid w:val="0087200B"/>
    <w:rsid w:val="008723DA"/>
    <w:rsid w:val="008724E4"/>
    <w:rsid w:val="0087259B"/>
    <w:rsid w:val="008727AE"/>
    <w:rsid w:val="00872BF2"/>
    <w:rsid w:val="00872BFD"/>
    <w:rsid w:val="00872CE3"/>
    <w:rsid w:val="0087378C"/>
    <w:rsid w:val="00873C8A"/>
    <w:rsid w:val="00873EA5"/>
    <w:rsid w:val="008743E9"/>
    <w:rsid w:val="008743F3"/>
    <w:rsid w:val="00874434"/>
    <w:rsid w:val="0087444A"/>
    <w:rsid w:val="008744DD"/>
    <w:rsid w:val="008745B9"/>
    <w:rsid w:val="00874657"/>
    <w:rsid w:val="008749AB"/>
    <w:rsid w:val="00874A86"/>
    <w:rsid w:val="00874B55"/>
    <w:rsid w:val="00874EEE"/>
    <w:rsid w:val="00875069"/>
    <w:rsid w:val="00875139"/>
    <w:rsid w:val="00875410"/>
    <w:rsid w:val="008754D3"/>
    <w:rsid w:val="00875942"/>
    <w:rsid w:val="00875979"/>
    <w:rsid w:val="00875CEF"/>
    <w:rsid w:val="008767F2"/>
    <w:rsid w:val="00876EA7"/>
    <w:rsid w:val="0087712E"/>
    <w:rsid w:val="008778E4"/>
    <w:rsid w:val="00880579"/>
    <w:rsid w:val="008809E0"/>
    <w:rsid w:val="00880A06"/>
    <w:rsid w:val="00880C1F"/>
    <w:rsid w:val="008815D1"/>
    <w:rsid w:val="0088190E"/>
    <w:rsid w:val="00881920"/>
    <w:rsid w:val="00881A9A"/>
    <w:rsid w:val="00881C68"/>
    <w:rsid w:val="008823AA"/>
    <w:rsid w:val="00882419"/>
    <w:rsid w:val="008827BB"/>
    <w:rsid w:val="00882911"/>
    <w:rsid w:val="00882EC6"/>
    <w:rsid w:val="008839D3"/>
    <w:rsid w:val="00883F87"/>
    <w:rsid w:val="0088427B"/>
    <w:rsid w:val="00884670"/>
    <w:rsid w:val="00884796"/>
    <w:rsid w:val="00884A01"/>
    <w:rsid w:val="00884B2B"/>
    <w:rsid w:val="0088525C"/>
    <w:rsid w:val="0088530F"/>
    <w:rsid w:val="00885683"/>
    <w:rsid w:val="00885DFA"/>
    <w:rsid w:val="00886015"/>
    <w:rsid w:val="0088613E"/>
    <w:rsid w:val="00886210"/>
    <w:rsid w:val="008866D7"/>
    <w:rsid w:val="008868BC"/>
    <w:rsid w:val="008869C6"/>
    <w:rsid w:val="00886DCD"/>
    <w:rsid w:val="008876C2"/>
    <w:rsid w:val="0088777F"/>
    <w:rsid w:val="008877E4"/>
    <w:rsid w:val="008879A3"/>
    <w:rsid w:val="008900A2"/>
    <w:rsid w:val="00890772"/>
    <w:rsid w:val="00890A5A"/>
    <w:rsid w:val="00891138"/>
    <w:rsid w:val="00891187"/>
    <w:rsid w:val="00891264"/>
    <w:rsid w:val="00891585"/>
    <w:rsid w:val="008916D3"/>
    <w:rsid w:val="00891B3C"/>
    <w:rsid w:val="00891B74"/>
    <w:rsid w:val="00891C6F"/>
    <w:rsid w:val="00892140"/>
    <w:rsid w:val="0089219D"/>
    <w:rsid w:val="008924EF"/>
    <w:rsid w:val="00892934"/>
    <w:rsid w:val="00892B5F"/>
    <w:rsid w:val="008936CD"/>
    <w:rsid w:val="0089395D"/>
    <w:rsid w:val="00893B60"/>
    <w:rsid w:val="00893D89"/>
    <w:rsid w:val="0089476B"/>
    <w:rsid w:val="00894C2D"/>
    <w:rsid w:val="00894DC8"/>
    <w:rsid w:val="008951CB"/>
    <w:rsid w:val="00895604"/>
    <w:rsid w:val="00895ADA"/>
    <w:rsid w:val="00895B51"/>
    <w:rsid w:val="00895C44"/>
    <w:rsid w:val="008963A8"/>
    <w:rsid w:val="008967BE"/>
    <w:rsid w:val="00896DCA"/>
    <w:rsid w:val="00896E8E"/>
    <w:rsid w:val="00896E9C"/>
    <w:rsid w:val="008971B9"/>
    <w:rsid w:val="00897768"/>
    <w:rsid w:val="00897D98"/>
    <w:rsid w:val="008A019B"/>
    <w:rsid w:val="008A0A00"/>
    <w:rsid w:val="008A16C0"/>
    <w:rsid w:val="008A177B"/>
    <w:rsid w:val="008A1867"/>
    <w:rsid w:val="008A1892"/>
    <w:rsid w:val="008A1A61"/>
    <w:rsid w:val="008A1D76"/>
    <w:rsid w:val="008A1EAC"/>
    <w:rsid w:val="008A22B2"/>
    <w:rsid w:val="008A2A62"/>
    <w:rsid w:val="008A2B6C"/>
    <w:rsid w:val="008A308E"/>
    <w:rsid w:val="008A310D"/>
    <w:rsid w:val="008A3564"/>
    <w:rsid w:val="008A3748"/>
    <w:rsid w:val="008A3907"/>
    <w:rsid w:val="008A3A25"/>
    <w:rsid w:val="008A3CC9"/>
    <w:rsid w:val="008A418D"/>
    <w:rsid w:val="008A448B"/>
    <w:rsid w:val="008A4908"/>
    <w:rsid w:val="008A4A39"/>
    <w:rsid w:val="008A4BE7"/>
    <w:rsid w:val="008A4C23"/>
    <w:rsid w:val="008A4C2D"/>
    <w:rsid w:val="008A561B"/>
    <w:rsid w:val="008A6920"/>
    <w:rsid w:val="008A6A27"/>
    <w:rsid w:val="008B042F"/>
    <w:rsid w:val="008B06B4"/>
    <w:rsid w:val="008B0A66"/>
    <w:rsid w:val="008B0F94"/>
    <w:rsid w:val="008B1494"/>
    <w:rsid w:val="008B1AFB"/>
    <w:rsid w:val="008B1B15"/>
    <w:rsid w:val="008B1FBD"/>
    <w:rsid w:val="008B201E"/>
    <w:rsid w:val="008B2555"/>
    <w:rsid w:val="008B26FB"/>
    <w:rsid w:val="008B2933"/>
    <w:rsid w:val="008B2E89"/>
    <w:rsid w:val="008B30D4"/>
    <w:rsid w:val="008B3529"/>
    <w:rsid w:val="008B361D"/>
    <w:rsid w:val="008B3A0A"/>
    <w:rsid w:val="008B4105"/>
    <w:rsid w:val="008B45E7"/>
    <w:rsid w:val="008B471E"/>
    <w:rsid w:val="008B4958"/>
    <w:rsid w:val="008B5290"/>
    <w:rsid w:val="008B55FA"/>
    <w:rsid w:val="008B5F0D"/>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4E3D"/>
    <w:rsid w:val="008C5978"/>
    <w:rsid w:val="008C6516"/>
    <w:rsid w:val="008C715E"/>
    <w:rsid w:val="008C7185"/>
    <w:rsid w:val="008C7275"/>
    <w:rsid w:val="008D0DAD"/>
    <w:rsid w:val="008D1338"/>
    <w:rsid w:val="008D145A"/>
    <w:rsid w:val="008D1B7C"/>
    <w:rsid w:val="008D1BF1"/>
    <w:rsid w:val="008D1CB3"/>
    <w:rsid w:val="008D21A1"/>
    <w:rsid w:val="008D2548"/>
    <w:rsid w:val="008D267A"/>
    <w:rsid w:val="008D2BEA"/>
    <w:rsid w:val="008D311D"/>
    <w:rsid w:val="008D316D"/>
    <w:rsid w:val="008D33D5"/>
    <w:rsid w:val="008D398C"/>
    <w:rsid w:val="008D39F4"/>
    <w:rsid w:val="008D3E7C"/>
    <w:rsid w:val="008D40FE"/>
    <w:rsid w:val="008D4340"/>
    <w:rsid w:val="008D455D"/>
    <w:rsid w:val="008D4565"/>
    <w:rsid w:val="008D4EC0"/>
    <w:rsid w:val="008D4FB9"/>
    <w:rsid w:val="008D52A8"/>
    <w:rsid w:val="008D5331"/>
    <w:rsid w:val="008D5A37"/>
    <w:rsid w:val="008D6686"/>
    <w:rsid w:val="008D66DD"/>
    <w:rsid w:val="008D6BDA"/>
    <w:rsid w:val="008D6E96"/>
    <w:rsid w:val="008D702D"/>
    <w:rsid w:val="008D703B"/>
    <w:rsid w:val="008D737B"/>
    <w:rsid w:val="008D7472"/>
    <w:rsid w:val="008D74C6"/>
    <w:rsid w:val="008D761E"/>
    <w:rsid w:val="008D766F"/>
    <w:rsid w:val="008D7762"/>
    <w:rsid w:val="008D7899"/>
    <w:rsid w:val="008D79D7"/>
    <w:rsid w:val="008D7C45"/>
    <w:rsid w:val="008E01C1"/>
    <w:rsid w:val="008E041E"/>
    <w:rsid w:val="008E0F52"/>
    <w:rsid w:val="008E124D"/>
    <w:rsid w:val="008E125B"/>
    <w:rsid w:val="008E135B"/>
    <w:rsid w:val="008E14BD"/>
    <w:rsid w:val="008E18CF"/>
    <w:rsid w:val="008E1A4E"/>
    <w:rsid w:val="008E1D46"/>
    <w:rsid w:val="008E20F9"/>
    <w:rsid w:val="008E22E8"/>
    <w:rsid w:val="008E2343"/>
    <w:rsid w:val="008E23F6"/>
    <w:rsid w:val="008E2951"/>
    <w:rsid w:val="008E29E4"/>
    <w:rsid w:val="008E2A18"/>
    <w:rsid w:val="008E2DB4"/>
    <w:rsid w:val="008E3065"/>
    <w:rsid w:val="008E3170"/>
    <w:rsid w:val="008E323B"/>
    <w:rsid w:val="008E39A3"/>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FD7"/>
    <w:rsid w:val="008F0075"/>
    <w:rsid w:val="008F0D47"/>
    <w:rsid w:val="008F1082"/>
    <w:rsid w:val="008F1678"/>
    <w:rsid w:val="008F1747"/>
    <w:rsid w:val="008F198D"/>
    <w:rsid w:val="008F1ADD"/>
    <w:rsid w:val="008F1C0C"/>
    <w:rsid w:val="008F1E26"/>
    <w:rsid w:val="008F2521"/>
    <w:rsid w:val="008F2B28"/>
    <w:rsid w:val="008F2D29"/>
    <w:rsid w:val="008F3C24"/>
    <w:rsid w:val="008F40EA"/>
    <w:rsid w:val="008F4419"/>
    <w:rsid w:val="008F4454"/>
    <w:rsid w:val="008F4A73"/>
    <w:rsid w:val="008F4B97"/>
    <w:rsid w:val="008F529C"/>
    <w:rsid w:val="008F52A9"/>
    <w:rsid w:val="008F548E"/>
    <w:rsid w:val="008F5893"/>
    <w:rsid w:val="008F6479"/>
    <w:rsid w:val="008F68E4"/>
    <w:rsid w:val="008F69D1"/>
    <w:rsid w:val="008F71CF"/>
    <w:rsid w:val="008F7676"/>
    <w:rsid w:val="008F7BBB"/>
    <w:rsid w:val="009005A8"/>
    <w:rsid w:val="00900708"/>
    <w:rsid w:val="00900FD6"/>
    <w:rsid w:val="0090134E"/>
    <w:rsid w:val="009013EF"/>
    <w:rsid w:val="0090168F"/>
    <w:rsid w:val="009016C9"/>
    <w:rsid w:val="00901762"/>
    <w:rsid w:val="0090191F"/>
    <w:rsid w:val="00901BC9"/>
    <w:rsid w:val="00901C62"/>
    <w:rsid w:val="009034CB"/>
    <w:rsid w:val="00903702"/>
    <w:rsid w:val="00903962"/>
    <w:rsid w:val="00903F3C"/>
    <w:rsid w:val="009047BC"/>
    <w:rsid w:val="009049EB"/>
    <w:rsid w:val="00904A56"/>
    <w:rsid w:val="00904A88"/>
    <w:rsid w:val="00904C9C"/>
    <w:rsid w:val="00904E5D"/>
    <w:rsid w:val="00905112"/>
    <w:rsid w:val="00905801"/>
    <w:rsid w:val="009061A5"/>
    <w:rsid w:val="00906243"/>
    <w:rsid w:val="009063E6"/>
    <w:rsid w:val="00906AF6"/>
    <w:rsid w:val="00907259"/>
    <w:rsid w:val="009072D4"/>
    <w:rsid w:val="00907809"/>
    <w:rsid w:val="0091019E"/>
    <w:rsid w:val="009107A4"/>
    <w:rsid w:val="00910AFF"/>
    <w:rsid w:val="00911609"/>
    <w:rsid w:val="009117E4"/>
    <w:rsid w:val="009126AA"/>
    <w:rsid w:val="0091284F"/>
    <w:rsid w:val="0091294E"/>
    <w:rsid w:val="00912D6F"/>
    <w:rsid w:val="0091327A"/>
    <w:rsid w:val="009132E6"/>
    <w:rsid w:val="00913834"/>
    <w:rsid w:val="009138FC"/>
    <w:rsid w:val="0091441D"/>
    <w:rsid w:val="00914594"/>
    <w:rsid w:val="00914C32"/>
    <w:rsid w:val="00914EB4"/>
    <w:rsid w:val="0091519C"/>
    <w:rsid w:val="009152E9"/>
    <w:rsid w:val="009158B0"/>
    <w:rsid w:val="00915AB7"/>
    <w:rsid w:val="00915B81"/>
    <w:rsid w:val="00915E48"/>
    <w:rsid w:val="00916157"/>
    <w:rsid w:val="00916B9E"/>
    <w:rsid w:val="0091704E"/>
    <w:rsid w:val="009175A3"/>
    <w:rsid w:val="00917804"/>
    <w:rsid w:val="009178AE"/>
    <w:rsid w:val="00917C15"/>
    <w:rsid w:val="00920223"/>
    <w:rsid w:val="009206A4"/>
    <w:rsid w:val="009211DD"/>
    <w:rsid w:val="009213F0"/>
    <w:rsid w:val="00921A90"/>
    <w:rsid w:val="00921C83"/>
    <w:rsid w:val="009224CA"/>
    <w:rsid w:val="009225F6"/>
    <w:rsid w:val="009233A9"/>
    <w:rsid w:val="009237FA"/>
    <w:rsid w:val="0092385F"/>
    <w:rsid w:val="009238B7"/>
    <w:rsid w:val="00923B26"/>
    <w:rsid w:val="00923E98"/>
    <w:rsid w:val="00924457"/>
    <w:rsid w:val="0092488D"/>
    <w:rsid w:val="00924F2C"/>
    <w:rsid w:val="00925945"/>
    <w:rsid w:val="00925A4D"/>
    <w:rsid w:val="00925BC6"/>
    <w:rsid w:val="00925FA2"/>
    <w:rsid w:val="0092636F"/>
    <w:rsid w:val="00926896"/>
    <w:rsid w:val="009268A6"/>
    <w:rsid w:val="00926B8A"/>
    <w:rsid w:val="00926B9C"/>
    <w:rsid w:val="00926E58"/>
    <w:rsid w:val="00926F5C"/>
    <w:rsid w:val="00927440"/>
    <w:rsid w:val="00927523"/>
    <w:rsid w:val="009276AB"/>
    <w:rsid w:val="00927A74"/>
    <w:rsid w:val="009300C9"/>
    <w:rsid w:val="00930ACB"/>
    <w:rsid w:val="00931134"/>
    <w:rsid w:val="0093143D"/>
    <w:rsid w:val="00931518"/>
    <w:rsid w:val="00931962"/>
    <w:rsid w:val="0093222A"/>
    <w:rsid w:val="0093287C"/>
    <w:rsid w:val="00932A5B"/>
    <w:rsid w:val="009334EB"/>
    <w:rsid w:val="00933880"/>
    <w:rsid w:val="00933C0D"/>
    <w:rsid w:val="00933F8D"/>
    <w:rsid w:val="00934066"/>
    <w:rsid w:val="00934271"/>
    <w:rsid w:val="00934637"/>
    <w:rsid w:val="00934CA0"/>
    <w:rsid w:val="00934D96"/>
    <w:rsid w:val="00934DC5"/>
    <w:rsid w:val="00934FBD"/>
    <w:rsid w:val="0093579C"/>
    <w:rsid w:val="00935C87"/>
    <w:rsid w:val="00935D1C"/>
    <w:rsid w:val="00935D4F"/>
    <w:rsid w:val="00935DF9"/>
    <w:rsid w:val="00935EA5"/>
    <w:rsid w:val="00936C50"/>
    <w:rsid w:val="00937910"/>
    <w:rsid w:val="009379EA"/>
    <w:rsid w:val="00937E40"/>
    <w:rsid w:val="0094007F"/>
    <w:rsid w:val="0094020A"/>
    <w:rsid w:val="009404F6"/>
    <w:rsid w:val="0094061B"/>
    <w:rsid w:val="00940D78"/>
    <w:rsid w:val="00940E2D"/>
    <w:rsid w:val="009412A4"/>
    <w:rsid w:val="00941435"/>
    <w:rsid w:val="00941720"/>
    <w:rsid w:val="00941D0D"/>
    <w:rsid w:val="009420A2"/>
    <w:rsid w:val="009421FD"/>
    <w:rsid w:val="00942696"/>
    <w:rsid w:val="009426A7"/>
    <w:rsid w:val="00942AB7"/>
    <w:rsid w:val="00942D3D"/>
    <w:rsid w:val="00943B5E"/>
    <w:rsid w:val="00943C65"/>
    <w:rsid w:val="00944B62"/>
    <w:rsid w:val="00945637"/>
    <w:rsid w:val="009459C5"/>
    <w:rsid w:val="00945CE3"/>
    <w:rsid w:val="00945D49"/>
    <w:rsid w:val="00946A80"/>
    <w:rsid w:val="00946D8C"/>
    <w:rsid w:val="00947119"/>
    <w:rsid w:val="009472C4"/>
    <w:rsid w:val="0094732C"/>
    <w:rsid w:val="00947472"/>
    <w:rsid w:val="009479E4"/>
    <w:rsid w:val="00947A4B"/>
    <w:rsid w:val="00947FD0"/>
    <w:rsid w:val="00950639"/>
    <w:rsid w:val="00950A51"/>
    <w:rsid w:val="00950B51"/>
    <w:rsid w:val="00950D36"/>
    <w:rsid w:val="00950EE2"/>
    <w:rsid w:val="00951DFA"/>
    <w:rsid w:val="00952941"/>
    <w:rsid w:val="00952A36"/>
    <w:rsid w:val="00952DD3"/>
    <w:rsid w:val="00954066"/>
    <w:rsid w:val="0095416C"/>
    <w:rsid w:val="009544D2"/>
    <w:rsid w:val="0095452C"/>
    <w:rsid w:val="00954753"/>
    <w:rsid w:val="009547CF"/>
    <w:rsid w:val="009547EE"/>
    <w:rsid w:val="00954B88"/>
    <w:rsid w:val="009552A7"/>
    <w:rsid w:val="009555BB"/>
    <w:rsid w:val="00955CE5"/>
    <w:rsid w:val="0095610C"/>
    <w:rsid w:val="00956363"/>
    <w:rsid w:val="00956450"/>
    <w:rsid w:val="009566CE"/>
    <w:rsid w:val="00956CB5"/>
    <w:rsid w:val="00957883"/>
    <w:rsid w:val="00960011"/>
    <w:rsid w:val="00960329"/>
    <w:rsid w:val="00960439"/>
    <w:rsid w:val="00960502"/>
    <w:rsid w:val="00960672"/>
    <w:rsid w:val="009606C7"/>
    <w:rsid w:val="009608BC"/>
    <w:rsid w:val="009611F2"/>
    <w:rsid w:val="00961510"/>
    <w:rsid w:val="00961608"/>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66DF"/>
    <w:rsid w:val="00966E9E"/>
    <w:rsid w:val="00967481"/>
    <w:rsid w:val="0096756E"/>
    <w:rsid w:val="00967F64"/>
    <w:rsid w:val="0097013A"/>
    <w:rsid w:val="0097110C"/>
    <w:rsid w:val="009711DC"/>
    <w:rsid w:val="009711F2"/>
    <w:rsid w:val="0097146B"/>
    <w:rsid w:val="00971506"/>
    <w:rsid w:val="0097153A"/>
    <w:rsid w:val="009715FB"/>
    <w:rsid w:val="00971611"/>
    <w:rsid w:val="009716BD"/>
    <w:rsid w:val="0097193D"/>
    <w:rsid w:val="00971F69"/>
    <w:rsid w:val="009726D2"/>
    <w:rsid w:val="00972755"/>
    <w:rsid w:val="009728FB"/>
    <w:rsid w:val="00972FE4"/>
    <w:rsid w:val="0097304F"/>
    <w:rsid w:val="009730E7"/>
    <w:rsid w:val="0097324C"/>
    <w:rsid w:val="0097330E"/>
    <w:rsid w:val="00973518"/>
    <w:rsid w:val="00973587"/>
    <w:rsid w:val="009738D1"/>
    <w:rsid w:val="00974DC5"/>
    <w:rsid w:val="00975684"/>
    <w:rsid w:val="009758A1"/>
    <w:rsid w:val="00975DB9"/>
    <w:rsid w:val="00976034"/>
    <w:rsid w:val="00976391"/>
    <w:rsid w:val="00976C0F"/>
    <w:rsid w:val="00976E48"/>
    <w:rsid w:val="009779AE"/>
    <w:rsid w:val="00977C1F"/>
    <w:rsid w:val="00977D00"/>
    <w:rsid w:val="00977E14"/>
    <w:rsid w:val="009802A7"/>
    <w:rsid w:val="00980694"/>
    <w:rsid w:val="009808A3"/>
    <w:rsid w:val="009808EF"/>
    <w:rsid w:val="0098096E"/>
    <w:rsid w:val="00980DD5"/>
    <w:rsid w:val="00980FF5"/>
    <w:rsid w:val="009810E6"/>
    <w:rsid w:val="00981E5A"/>
    <w:rsid w:val="00981F78"/>
    <w:rsid w:val="00982761"/>
    <w:rsid w:val="00982C19"/>
    <w:rsid w:val="00982E4C"/>
    <w:rsid w:val="009832A8"/>
    <w:rsid w:val="009836B9"/>
    <w:rsid w:val="009838AB"/>
    <w:rsid w:val="00983922"/>
    <w:rsid w:val="00983C4D"/>
    <w:rsid w:val="00983E52"/>
    <w:rsid w:val="009845D9"/>
    <w:rsid w:val="009847B3"/>
    <w:rsid w:val="00984829"/>
    <w:rsid w:val="009849B0"/>
    <w:rsid w:val="009849E8"/>
    <w:rsid w:val="00984A78"/>
    <w:rsid w:val="00984E2D"/>
    <w:rsid w:val="00984E33"/>
    <w:rsid w:val="00984F5F"/>
    <w:rsid w:val="009854E3"/>
    <w:rsid w:val="0098562C"/>
    <w:rsid w:val="009856C7"/>
    <w:rsid w:val="00985EF7"/>
    <w:rsid w:val="0098635E"/>
    <w:rsid w:val="009864C4"/>
    <w:rsid w:val="0098680D"/>
    <w:rsid w:val="00986CCE"/>
    <w:rsid w:val="00987047"/>
    <w:rsid w:val="0098724A"/>
    <w:rsid w:val="009872C2"/>
    <w:rsid w:val="009875EF"/>
    <w:rsid w:val="009879BF"/>
    <w:rsid w:val="00987B2D"/>
    <w:rsid w:val="00987C1A"/>
    <w:rsid w:val="00990520"/>
    <w:rsid w:val="0099057E"/>
    <w:rsid w:val="00990593"/>
    <w:rsid w:val="00990906"/>
    <w:rsid w:val="00991031"/>
    <w:rsid w:val="009913F8"/>
    <w:rsid w:val="00991B40"/>
    <w:rsid w:val="00991BBB"/>
    <w:rsid w:val="00992197"/>
    <w:rsid w:val="009922D5"/>
    <w:rsid w:val="00992349"/>
    <w:rsid w:val="0099246D"/>
    <w:rsid w:val="0099272B"/>
    <w:rsid w:val="00992A99"/>
    <w:rsid w:val="00992D26"/>
    <w:rsid w:val="00992DD7"/>
    <w:rsid w:val="00992E41"/>
    <w:rsid w:val="00993071"/>
    <w:rsid w:val="009931B3"/>
    <w:rsid w:val="009934A9"/>
    <w:rsid w:val="009941EC"/>
    <w:rsid w:val="0099436C"/>
    <w:rsid w:val="009943A6"/>
    <w:rsid w:val="00994739"/>
    <w:rsid w:val="009949BE"/>
    <w:rsid w:val="00994E1B"/>
    <w:rsid w:val="009957BE"/>
    <w:rsid w:val="00995E19"/>
    <w:rsid w:val="00995FB8"/>
    <w:rsid w:val="009962C9"/>
    <w:rsid w:val="00996560"/>
    <w:rsid w:val="00996870"/>
    <w:rsid w:val="00996B25"/>
    <w:rsid w:val="0099744D"/>
    <w:rsid w:val="009979C2"/>
    <w:rsid w:val="00997BE9"/>
    <w:rsid w:val="00997D81"/>
    <w:rsid w:val="009A01B0"/>
    <w:rsid w:val="009A02C2"/>
    <w:rsid w:val="009A088F"/>
    <w:rsid w:val="009A0D0C"/>
    <w:rsid w:val="009A0DB0"/>
    <w:rsid w:val="009A1913"/>
    <w:rsid w:val="009A1C69"/>
    <w:rsid w:val="009A1D73"/>
    <w:rsid w:val="009A2380"/>
    <w:rsid w:val="009A2836"/>
    <w:rsid w:val="009A2A8B"/>
    <w:rsid w:val="009A2DC4"/>
    <w:rsid w:val="009A2FA0"/>
    <w:rsid w:val="009A2FB2"/>
    <w:rsid w:val="009A36D5"/>
    <w:rsid w:val="009A3AD3"/>
    <w:rsid w:val="009A3FBF"/>
    <w:rsid w:val="009A4170"/>
    <w:rsid w:val="009A42FE"/>
    <w:rsid w:val="009A43C1"/>
    <w:rsid w:val="009A450E"/>
    <w:rsid w:val="009A4566"/>
    <w:rsid w:val="009A47F9"/>
    <w:rsid w:val="009A4BE6"/>
    <w:rsid w:val="009A4C3D"/>
    <w:rsid w:val="009A617A"/>
    <w:rsid w:val="009A6416"/>
    <w:rsid w:val="009A6672"/>
    <w:rsid w:val="009A69C2"/>
    <w:rsid w:val="009A6C80"/>
    <w:rsid w:val="009A6D1D"/>
    <w:rsid w:val="009A6E4A"/>
    <w:rsid w:val="009A7073"/>
    <w:rsid w:val="009A7092"/>
    <w:rsid w:val="009A7413"/>
    <w:rsid w:val="009A761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5EBD"/>
    <w:rsid w:val="009B67B5"/>
    <w:rsid w:val="009B68DC"/>
    <w:rsid w:val="009B6A01"/>
    <w:rsid w:val="009B6E5E"/>
    <w:rsid w:val="009B6F0F"/>
    <w:rsid w:val="009B7260"/>
    <w:rsid w:val="009C0054"/>
    <w:rsid w:val="009C02E7"/>
    <w:rsid w:val="009C052C"/>
    <w:rsid w:val="009C0E50"/>
    <w:rsid w:val="009C0E84"/>
    <w:rsid w:val="009C1262"/>
    <w:rsid w:val="009C14AC"/>
    <w:rsid w:val="009C1755"/>
    <w:rsid w:val="009C1BFC"/>
    <w:rsid w:val="009C1D78"/>
    <w:rsid w:val="009C1E8C"/>
    <w:rsid w:val="009C2102"/>
    <w:rsid w:val="009C213E"/>
    <w:rsid w:val="009C23D7"/>
    <w:rsid w:val="009C251E"/>
    <w:rsid w:val="009C256D"/>
    <w:rsid w:val="009C2848"/>
    <w:rsid w:val="009C2D5D"/>
    <w:rsid w:val="009C2DD2"/>
    <w:rsid w:val="009C310B"/>
    <w:rsid w:val="009C3348"/>
    <w:rsid w:val="009C357D"/>
    <w:rsid w:val="009C38DD"/>
    <w:rsid w:val="009C3AD7"/>
    <w:rsid w:val="009C3BD9"/>
    <w:rsid w:val="009C3D52"/>
    <w:rsid w:val="009C4593"/>
    <w:rsid w:val="009C46E7"/>
    <w:rsid w:val="009C4EB2"/>
    <w:rsid w:val="009C51CB"/>
    <w:rsid w:val="009C51D5"/>
    <w:rsid w:val="009C56FA"/>
    <w:rsid w:val="009C57B6"/>
    <w:rsid w:val="009C5B86"/>
    <w:rsid w:val="009C6173"/>
    <w:rsid w:val="009C6315"/>
    <w:rsid w:val="009C66BA"/>
    <w:rsid w:val="009C6821"/>
    <w:rsid w:val="009C6A7C"/>
    <w:rsid w:val="009C6B52"/>
    <w:rsid w:val="009C7119"/>
    <w:rsid w:val="009C760A"/>
    <w:rsid w:val="009C7BCF"/>
    <w:rsid w:val="009C7C04"/>
    <w:rsid w:val="009C7DC1"/>
    <w:rsid w:val="009C7DE2"/>
    <w:rsid w:val="009D0004"/>
    <w:rsid w:val="009D087D"/>
    <w:rsid w:val="009D0D3B"/>
    <w:rsid w:val="009D1002"/>
    <w:rsid w:val="009D1CE4"/>
    <w:rsid w:val="009D2283"/>
    <w:rsid w:val="009D2607"/>
    <w:rsid w:val="009D2729"/>
    <w:rsid w:val="009D29AD"/>
    <w:rsid w:val="009D2F52"/>
    <w:rsid w:val="009D3196"/>
    <w:rsid w:val="009D32B1"/>
    <w:rsid w:val="009D37FF"/>
    <w:rsid w:val="009D3D5A"/>
    <w:rsid w:val="009D4302"/>
    <w:rsid w:val="009D44B2"/>
    <w:rsid w:val="009D46FD"/>
    <w:rsid w:val="009D47BA"/>
    <w:rsid w:val="009D499C"/>
    <w:rsid w:val="009D510E"/>
    <w:rsid w:val="009D55C4"/>
    <w:rsid w:val="009D5867"/>
    <w:rsid w:val="009D5D74"/>
    <w:rsid w:val="009D5E36"/>
    <w:rsid w:val="009D6311"/>
    <w:rsid w:val="009D6405"/>
    <w:rsid w:val="009D6408"/>
    <w:rsid w:val="009D65E8"/>
    <w:rsid w:val="009D6641"/>
    <w:rsid w:val="009D66F4"/>
    <w:rsid w:val="009D74D8"/>
    <w:rsid w:val="009D76CC"/>
    <w:rsid w:val="009E035C"/>
    <w:rsid w:val="009E0411"/>
    <w:rsid w:val="009E0815"/>
    <w:rsid w:val="009E0941"/>
    <w:rsid w:val="009E09BB"/>
    <w:rsid w:val="009E0D84"/>
    <w:rsid w:val="009E128E"/>
    <w:rsid w:val="009E13B0"/>
    <w:rsid w:val="009E1441"/>
    <w:rsid w:val="009E18D7"/>
    <w:rsid w:val="009E19CB"/>
    <w:rsid w:val="009E1AE6"/>
    <w:rsid w:val="009E1D29"/>
    <w:rsid w:val="009E1F03"/>
    <w:rsid w:val="009E1F53"/>
    <w:rsid w:val="009E22D2"/>
    <w:rsid w:val="009E247E"/>
    <w:rsid w:val="009E254A"/>
    <w:rsid w:val="009E27EB"/>
    <w:rsid w:val="009E2F0F"/>
    <w:rsid w:val="009E33AA"/>
    <w:rsid w:val="009E3580"/>
    <w:rsid w:val="009E35C2"/>
    <w:rsid w:val="009E35CE"/>
    <w:rsid w:val="009E387C"/>
    <w:rsid w:val="009E388C"/>
    <w:rsid w:val="009E399E"/>
    <w:rsid w:val="009E3F19"/>
    <w:rsid w:val="009E418E"/>
    <w:rsid w:val="009E419A"/>
    <w:rsid w:val="009E43CE"/>
    <w:rsid w:val="009E4444"/>
    <w:rsid w:val="009E4C48"/>
    <w:rsid w:val="009E5283"/>
    <w:rsid w:val="009E5589"/>
    <w:rsid w:val="009E5984"/>
    <w:rsid w:val="009E5AF5"/>
    <w:rsid w:val="009E5CBA"/>
    <w:rsid w:val="009E627D"/>
    <w:rsid w:val="009E64FD"/>
    <w:rsid w:val="009E6EEE"/>
    <w:rsid w:val="009E7285"/>
    <w:rsid w:val="009E74F5"/>
    <w:rsid w:val="009E7611"/>
    <w:rsid w:val="009E7A21"/>
    <w:rsid w:val="009F00EF"/>
    <w:rsid w:val="009F0126"/>
    <w:rsid w:val="009F02B1"/>
    <w:rsid w:val="009F04D6"/>
    <w:rsid w:val="009F050F"/>
    <w:rsid w:val="009F09C1"/>
    <w:rsid w:val="009F0AFD"/>
    <w:rsid w:val="009F0F46"/>
    <w:rsid w:val="009F0F65"/>
    <w:rsid w:val="009F1785"/>
    <w:rsid w:val="009F193B"/>
    <w:rsid w:val="009F257E"/>
    <w:rsid w:val="009F2B6A"/>
    <w:rsid w:val="009F2FCE"/>
    <w:rsid w:val="009F3D87"/>
    <w:rsid w:val="009F4CFF"/>
    <w:rsid w:val="009F5A15"/>
    <w:rsid w:val="009F6437"/>
    <w:rsid w:val="009F6464"/>
    <w:rsid w:val="009F72B0"/>
    <w:rsid w:val="009F7762"/>
    <w:rsid w:val="009F77D3"/>
    <w:rsid w:val="009F788C"/>
    <w:rsid w:val="009F78C2"/>
    <w:rsid w:val="009F7D66"/>
    <w:rsid w:val="00A00F75"/>
    <w:rsid w:val="00A01423"/>
    <w:rsid w:val="00A015A8"/>
    <w:rsid w:val="00A01F46"/>
    <w:rsid w:val="00A02274"/>
    <w:rsid w:val="00A023C2"/>
    <w:rsid w:val="00A02837"/>
    <w:rsid w:val="00A02ABC"/>
    <w:rsid w:val="00A036BA"/>
    <w:rsid w:val="00A03C77"/>
    <w:rsid w:val="00A0403A"/>
    <w:rsid w:val="00A040AC"/>
    <w:rsid w:val="00A0424C"/>
    <w:rsid w:val="00A043E3"/>
    <w:rsid w:val="00A04A3D"/>
    <w:rsid w:val="00A056E0"/>
    <w:rsid w:val="00A0574A"/>
    <w:rsid w:val="00A05C6C"/>
    <w:rsid w:val="00A05FC1"/>
    <w:rsid w:val="00A065C5"/>
    <w:rsid w:val="00A06B2E"/>
    <w:rsid w:val="00A06D63"/>
    <w:rsid w:val="00A07250"/>
    <w:rsid w:val="00A073EB"/>
    <w:rsid w:val="00A07637"/>
    <w:rsid w:val="00A078AA"/>
    <w:rsid w:val="00A07C3C"/>
    <w:rsid w:val="00A10156"/>
    <w:rsid w:val="00A10CB1"/>
    <w:rsid w:val="00A111E1"/>
    <w:rsid w:val="00A1251C"/>
    <w:rsid w:val="00A133CC"/>
    <w:rsid w:val="00A138C9"/>
    <w:rsid w:val="00A13AC5"/>
    <w:rsid w:val="00A13DCB"/>
    <w:rsid w:val="00A13EC0"/>
    <w:rsid w:val="00A1430F"/>
    <w:rsid w:val="00A15067"/>
    <w:rsid w:val="00A15567"/>
    <w:rsid w:val="00A155CB"/>
    <w:rsid w:val="00A15E54"/>
    <w:rsid w:val="00A16419"/>
    <w:rsid w:val="00A1690D"/>
    <w:rsid w:val="00A169BD"/>
    <w:rsid w:val="00A1729F"/>
    <w:rsid w:val="00A17324"/>
    <w:rsid w:val="00A17410"/>
    <w:rsid w:val="00A17617"/>
    <w:rsid w:val="00A2024B"/>
    <w:rsid w:val="00A20918"/>
    <w:rsid w:val="00A209FA"/>
    <w:rsid w:val="00A20D44"/>
    <w:rsid w:val="00A215BE"/>
    <w:rsid w:val="00A2186C"/>
    <w:rsid w:val="00A21C59"/>
    <w:rsid w:val="00A22CD3"/>
    <w:rsid w:val="00A22DFE"/>
    <w:rsid w:val="00A23174"/>
    <w:rsid w:val="00A23181"/>
    <w:rsid w:val="00A23258"/>
    <w:rsid w:val="00A23A7D"/>
    <w:rsid w:val="00A243D4"/>
    <w:rsid w:val="00A24755"/>
    <w:rsid w:val="00A2490D"/>
    <w:rsid w:val="00A24AD5"/>
    <w:rsid w:val="00A24D91"/>
    <w:rsid w:val="00A24DEF"/>
    <w:rsid w:val="00A25008"/>
    <w:rsid w:val="00A25136"/>
    <w:rsid w:val="00A252C7"/>
    <w:rsid w:val="00A252F1"/>
    <w:rsid w:val="00A25A80"/>
    <w:rsid w:val="00A25ABC"/>
    <w:rsid w:val="00A25F05"/>
    <w:rsid w:val="00A26040"/>
    <w:rsid w:val="00A262BF"/>
    <w:rsid w:val="00A2633F"/>
    <w:rsid w:val="00A26A2B"/>
    <w:rsid w:val="00A2793E"/>
    <w:rsid w:val="00A27B25"/>
    <w:rsid w:val="00A27EBA"/>
    <w:rsid w:val="00A305EE"/>
    <w:rsid w:val="00A30AD2"/>
    <w:rsid w:val="00A30D89"/>
    <w:rsid w:val="00A311A3"/>
    <w:rsid w:val="00A3134F"/>
    <w:rsid w:val="00A31384"/>
    <w:rsid w:val="00A314B8"/>
    <w:rsid w:val="00A319B1"/>
    <w:rsid w:val="00A32141"/>
    <w:rsid w:val="00A327F9"/>
    <w:rsid w:val="00A32919"/>
    <w:rsid w:val="00A329E6"/>
    <w:rsid w:val="00A336F7"/>
    <w:rsid w:val="00A3392B"/>
    <w:rsid w:val="00A33B3C"/>
    <w:rsid w:val="00A33DB2"/>
    <w:rsid w:val="00A33F4E"/>
    <w:rsid w:val="00A34094"/>
    <w:rsid w:val="00A348B6"/>
    <w:rsid w:val="00A34AB0"/>
    <w:rsid w:val="00A350A2"/>
    <w:rsid w:val="00A3525A"/>
    <w:rsid w:val="00A35373"/>
    <w:rsid w:val="00A35405"/>
    <w:rsid w:val="00A36391"/>
    <w:rsid w:val="00A36935"/>
    <w:rsid w:val="00A36968"/>
    <w:rsid w:val="00A36D01"/>
    <w:rsid w:val="00A36D87"/>
    <w:rsid w:val="00A36E2C"/>
    <w:rsid w:val="00A37145"/>
    <w:rsid w:val="00A3752B"/>
    <w:rsid w:val="00A37BEB"/>
    <w:rsid w:val="00A37F68"/>
    <w:rsid w:val="00A403A6"/>
    <w:rsid w:val="00A40439"/>
    <w:rsid w:val="00A40474"/>
    <w:rsid w:val="00A40844"/>
    <w:rsid w:val="00A40CA1"/>
    <w:rsid w:val="00A40CB1"/>
    <w:rsid w:val="00A40CD6"/>
    <w:rsid w:val="00A40DFB"/>
    <w:rsid w:val="00A4110D"/>
    <w:rsid w:val="00A41D90"/>
    <w:rsid w:val="00A41E93"/>
    <w:rsid w:val="00A424CE"/>
    <w:rsid w:val="00A4280F"/>
    <w:rsid w:val="00A42A77"/>
    <w:rsid w:val="00A42EEF"/>
    <w:rsid w:val="00A4339B"/>
    <w:rsid w:val="00A4351A"/>
    <w:rsid w:val="00A43532"/>
    <w:rsid w:val="00A43B5D"/>
    <w:rsid w:val="00A44366"/>
    <w:rsid w:val="00A44B54"/>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858"/>
    <w:rsid w:val="00A47952"/>
    <w:rsid w:val="00A5026F"/>
    <w:rsid w:val="00A50461"/>
    <w:rsid w:val="00A50AC8"/>
    <w:rsid w:val="00A50CD6"/>
    <w:rsid w:val="00A5107C"/>
    <w:rsid w:val="00A52E06"/>
    <w:rsid w:val="00A539BC"/>
    <w:rsid w:val="00A53AFE"/>
    <w:rsid w:val="00A5403C"/>
    <w:rsid w:val="00A5485C"/>
    <w:rsid w:val="00A54D71"/>
    <w:rsid w:val="00A54DED"/>
    <w:rsid w:val="00A54EEA"/>
    <w:rsid w:val="00A559F4"/>
    <w:rsid w:val="00A55E0E"/>
    <w:rsid w:val="00A560B1"/>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52C4"/>
    <w:rsid w:val="00A65AE8"/>
    <w:rsid w:val="00A65CD4"/>
    <w:rsid w:val="00A662EC"/>
    <w:rsid w:val="00A66510"/>
    <w:rsid w:val="00A66719"/>
    <w:rsid w:val="00A667E7"/>
    <w:rsid w:val="00A66AE9"/>
    <w:rsid w:val="00A67187"/>
    <w:rsid w:val="00A679F0"/>
    <w:rsid w:val="00A67C3E"/>
    <w:rsid w:val="00A67EC3"/>
    <w:rsid w:val="00A7030F"/>
    <w:rsid w:val="00A705E3"/>
    <w:rsid w:val="00A70682"/>
    <w:rsid w:val="00A70D6F"/>
    <w:rsid w:val="00A710D4"/>
    <w:rsid w:val="00A712B6"/>
    <w:rsid w:val="00A71DF2"/>
    <w:rsid w:val="00A720C2"/>
    <w:rsid w:val="00A7217E"/>
    <w:rsid w:val="00A72300"/>
    <w:rsid w:val="00A72534"/>
    <w:rsid w:val="00A7367D"/>
    <w:rsid w:val="00A7369A"/>
    <w:rsid w:val="00A739B2"/>
    <w:rsid w:val="00A74499"/>
    <w:rsid w:val="00A75457"/>
    <w:rsid w:val="00A755DE"/>
    <w:rsid w:val="00A75AA8"/>
    <w:rsid w:val="00A75C08"/>
    <w:rsid w:val="00A760A3"/>
    <w:rsid w:val="00A76587"/>
    <w:rsid w:val="00A76594"/>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DB6"/>
    <w:rsid w:val="00A82FEC"/>
    <w:rsid w:val="00A83337"/>
    <w:rsid w:val="00A83BE5"/>
    <w:rsid w:val="00A83EDB"/>
    <w:rsid w:val="00A83F92"/>
    <w:rsid w:val="00A842E9"/>
    <w:rsid w:val="00A84A6C"/>
    <w:rsid w:val="00A84B1E"/>
    <w:rsid w:val="00A84CAA"/>
    <w:rsid w:val="00A84F70"/>
    <w:rsid w:val="00A85097"/>
    <w:rsid w:val="00A853AE"/>
    <w:rsid w:val="00A85551"/>
    <w:rsid w:val="00A85568"/>
    <w:rsid w:val="00A856CA"/>
    <w:rsid w:val="00A857CB"/>
    <w:rsid w:val="00A85F6C"/>
    <w:rsid w:val="00A85FA4"/>
    <w:rsid w:val="00A86633"/>
    <w:rsid w:val="00A86AD2"/>
    <w:rsid w:val="00A86C94"/>
    <w:rsid w:val="00A87182"/>
    <w:rsid w:val="00A871B4"/>
    <w:rsid w:val="00A87205"/>
    <w:rsid w:val="00A8720B"/>
    <w:rsid w:val="00A8728F"/>
    <w:rsid w:val="00A87795"/>
    <w:rsid w:val="00A87D5A"/>
    <w:rsid w:val="00A87FF6"/>
    <w:rsid w:val="00A904A1"/>
    <w:rsid w:val="00A906A1"/>
    <w:rsid w:val="00A90AB1"/>
    <w:rsid w:val="00A90ACC"/>
    <w:rsid w:val="00A90B75"/>
    <w:rsid w:val="00A90BE1"/>
    <w:rsid w:val="00A90CEE"/>
    <w:rsid w:val="00A90E9F"/>
    <w:rsid w:val="00A911B1"/>
    <w:rsid w:val="00A918D1"/>
    <w:rsid w:val="00A918E6"/>
    <w:rsid w:val="00A92631"/>
    <w:rsid w:val="00A928F1"/>
    <w:rsid w:val="00A92FB2"/>
    <w:rsid w:val="00A934A3"/>
    <w:rsid w:val="00A938E6"/>
    <w:rsid w:val="00A93A0A"/>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EF0"/>
    <w:rsid w:val="00AA2F19"/>
    <w:rsid w:val="00AA2FFD"/>
    <w:rsid w:val="00AA363D"/>
    <w:rsid w:val="00AA3811"/>
    <w:rsid w:val="00AA3CDB"/>
    <w:rsid w:val="00AA43C1"/>
    <w:rsid w:val="00AA4544"/>
    <w:rsid w:val="00AA4560"/>
    <w:rsid w:val="00AA4A1C"/>
    <w:rsid w:val="00AA4A58"/>
    <w:rsid w:val="00AA4C29"/>
    <w:rsid w:val="00AA4E66"/>
    <w:rsid w:val="00AA5137"/>
    <w:rsid w:val="00AA51AD"/>
    <w:rsid w:val="00AA5718"/>
    <w:rsid w:val="00AA5864"/>
    <w:rsid w:val="00AA58E9"/>
    <w:rsid w:val="00AA5E92"/>
    <w:rsid w:val="00AA5F58"/>
    <w:rsid w:val="00AA61D6"/>
    <w:rsid w:val="00AA66D3"/>
    <w:rsid w:val="00AA6C91"/>
    <w:rsid w:val="00AA713E"/>
    <w:rsid w:val="00AA7933"/>
    <w:rsid w:val="00AA7B4F"/>
    <w:rsid w:val="00AA7F60"/>
    <w:rsid w:val="00AB0376"/>
    <w:rsid w:val="00AB06BA"/>
    <w:rsid w:val="00AB071F"/>
    <w:rsid w:val="00AB0A41"/>
    <w:rsid w:val="00AB0B0A"/>
    <w:rsid w:val="00AB0E5E"/>
    <w:rsid w:val="00AB1760"/>
    <w:rsid w:val="00AB18AE"/>
    <w:rsid w:val="00AB1FCC"/>
    <w:rsid w:val="00AB23F5"/>
    <w:rsid w:val="00AB2409"/>
    <w:rsid w:val="00AB2452"/>
    <w:rsid w:val="00AB2455"/>
    <w:rsid w:val="00AB290F"/>
    <w:rsid w:val="00AB3569"/>
    <w:rsid w:val="00AB493B"/>
    <w:rsid w:val="00AB4990"/>
    <w:rsid w:val="00AB4F0F"/>
    <w:rsid w:val="00AB5104"/>
    <w:rsid w:val="00AB58A5"/>
    <w:rsid w:val="00AB5EF6"/>
    <w:rsid w:val="00AB6048"/>
    <w:rsid w:val="00AB618E"/>
    <w:rsid w:val="00AB6207"/>
    <w:rsid w:val="00AB6565"/>
    <w:rsid w:val="00AB694B"/>
    <w:rsid w:val="00AB70E3"/>
    <w:rsid w:val="00AB7367"/>
    <w:rsid w:val="00AB7632"/>
    <w:rsid w:val="00AB77E6"/>
    <w:rsid w:val="00AB7D2B"/>
    <w:rsid w:val="00AC02C1"/>
    <w:rsid w:val="00AC03FF"/>
    <w:rsid w:val="00AC0412"/>
    <w:rsid w:val="00AC0458"/>
    <w:rsid w:val="00AC0494"/>
    <w:rsid w:val="00AC08A9"/>
    <w:rsid w:val="00AC0AB6"/>
    <w:rsid w:val="00AC0D33"/>
    <w:rsid w:val="00AC11B3"/>
    <w:rsid w:val="00AC11F1"/>
    <w:rsid w:val="00AC1320"/>
    <w:rsid w:val="00AC1499"/>
    <w:rsid w:val="00AC1916"/>
    <w:rsid w:val="00AC1B85"/>
    <w:rsid w:val="00AC1C26"/>
    <w:rsid w:val="00AC1C80"/>
    <w:rsid w:val="00AC1F85"/>
    <w:rsid w:val="00AC2964"/>
    <w:rsid w:val="00AC29E6"/>
    <w:rsid w:val="00AC2D1B"/>
    <w:rsid w:val="00AC2F36"/>
    <w:rsid w:val="00AC376A"/>
    <w:rsid w:val="00AC3803"/>
    <w:rsid w:val="00AC3D37"/>
    <w:rsid w:val="00AC3DBC"/>
    <w:rsid w:val="00AC3DCD"/>
    <w:rsid w:val="00AC4355"/>
    <w:rsid w:val="00AC4A8C"/>
    <w:rsid w:val="00AC5065"/>
    <w:rsid w:val="00AC5746"/>
    <w:rsid w:val="00AC589B"/>
    <w:rsid w:val="00AC5C4B"/>
    <w:rsid w:val="00AC5F02"/>
    <w:rsid w:val="00AC5FF5"/>
    <w:rsid w:val="00AC6324"/>
    <w:rsid w:val="00AC6C8E"/>
    <w:rsid w:val="00AC6F34"/>
    <w:rsid w:val="00AC70B0"/>
    <w:rsid w:val="00AC72D7"/>
    <w:rsid w:val="00AC7460"/>
    <w:rsid w:val="00AD07AA"/>
    <w:rsid w:val="00AD0C33"/>
    <w:rsid w:val="00AD0D05"/>
    <w:rsid w:val="00AD0E18"/>
    <w:rsid w:val="00AD0FC7"/>
    <w:rsid w:val="00AD1143"/>
    <w:rsid w:val="00AD1227"/>
    <w:rsid w:val="00AD18C6"/>
    <w:rsid w:val="00AD20CE"/>
    <w:rsid w:val="00AD226B"/>
    <w:rsid w:val="00AD27B8"/>
    <w:rsid w:val="00AD2A64"/>
    <w:rsid w:val="00AD3162"/>
    <w:rsid w:val="00AD3CAD"/>
    <w:rsid w:val="00AD44F1"/>
    <w:rsid w:val="00AD4C92"/>
    <w:rsid w:val="00AD4E01"/>
    <w:rsid w:val="00AD4E15"/>
    <w:rsid w:val="00AD50EE"/>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08ED"/>
    <w:rsid w:val="00AE13F6"/>
    <w:rsid w:val="00AE1B78"/>
    <w:rsid w:val="00AE2227"/>
    <w:rsid w:val="00AE263C"/>
    <w:rsid w:val="00AE29C9"/>
    <w:rsid w:val="00AE2A3B"/>
    <w:rsid w:val="00AE2B4E"/>
    <w:rsid w:val="00AE2E23"/>
    <w:rsid w:val="00AE2E7D"/>
    <w:rsid w:val="00AE3547"/>
    <w:rsid w:val="00AE3BDD"/>
    <w:rsid w:val="00AE3F89"/>
    <w:rsid w:val="00AE4244"/>
    <w:rsid w:val="00AE491A"/>
    <w:rsid w:val="00AE4A5C"/>
    <w:rsid w:val="00AE4D2E"/>
    <w:rsid w:val="00AE55D0"/>
    <w:rsid w:val="00AE5CE6"/>
    <w:rsid w:val="00AE6310"/>
    <w:rsid w:val="00AE63A7"/>
    <w:rsid w:val="00AE6449"/>
    <w:rsid w:val="00AE6527"/>
    <w:rsid w:val="00AE66D4"/>
    <w:rsid w:val="00AE66F5"/>
    <w:rsid w:val="00AE6BB0"/>
    <w:rsid w:val="00AE6C0F"/>
    <w:rsid w:val="00AE79C1"/>
    <w:rsid w:val="00AE7CD7"/>
    <w:rsid w:val="00AF00BB"/>
    <w:rsid w:val="00AF02F9"/>
    <w:rsid w:val="00AF039E"/>
    <w:rsid w:val="00AF04AC"/>
    <w:rsid w:val="00AF0AEA"/>
    <w:rsid w:val="00AF1285"/>
    <w:rsid w:val="00AF169F"/>
    <w:rsid w:val="00AF195F"/>
    <w:rsid w:val="00AF1AEE"/>
    <w:rsid w:val="00AF2226"/>
    <w:rsid w:val="00AF25AC"/>
    <w:rsid w:val="00AF2990"/>
    <w:rsid w:val="00AF29A8"/>
    <w:rsid w:val="00AF29BF"/>
    <w:rsid w:val="00AF2F89"/>
    <w:rsid w:val="00AF3873"/>
    <w:rsid w:val="00AF43A8"/>
    <w:rsid w:val="00AF43E9"/>
    <w:rsid w:val="00AF4AC1"/>
    <w:rsid w:val="00AF52AE"/>
    <w:rsid w:val="00AF564B"/>
    <w:rsid w:val="00AF5C0F"/>
    <w:rsid w:val="00AF5E94"/>
    <w:rsid w:val="00AF5F91"/>
    <w:rsid w:val="00AF6BC8"/>
    <w:rsid w:val="00AF6E22"/>
    <w:rsid w:val="00AF7C03"/>
    <w:rsid w:val="00AF7CF9"/>
    <w:rsid w:val="00AF7EBA"/>
    <w:rsid w:val="00B0019B"/>
    <w:rsid w:val="00B00649"/>
    <w:rsid w:val="00B007B6"/>
    <w:rsid w:val="00B007D7"/>
    <w:rsid w:val="00B00DF2"/>
    <w:rsid w:val="00B013AE"/>
    <w:rsid w:val="00B016E1"/>
    <w:rsid w:val="00B01737"/>
    <w:rsid w:val="00B0186B"/>
    <w:rsid w:val="00B0191E"/>
    <w:rsid w:val="00B01D14"/>
    <w:rsid w:val="00B02E20"/>
    <w:rsid w:val="00B03208"/>
    <w:rsid w:val="00B034A1"/>
    <w:rsid w:val="00B03553"/>
    <w:rsid w:val="00B03592"/>
    <w:rsid w:val="00B036A3"/>
    <w:rsid w:val="00B0387A"/>
    <w:rsid w:val="00B0389D"/>
    <w:rsid w:val="00B041FE"/>
    <w:rsid w:val="00B0450B"/>
    <w:rsid w:val="00B04AB1"/>
    <w:rsid w:val="00B04E18"/>
    <w:rsid w:val="00B0500D"/>
    <w:rsid w:val="00B05903"/>
    <w:rsid w:val="00B05FA4"/>
    <w:rsid w:val="00B061DB"/>
    <w:rsid w:val="00B063F8"/>
    <w:rsid w:val="00B06A17"/>
    <w:rsid w:val="00B06ED6"/>
    <w:rsid w:val="00B072C4"/>
    <w:rsid w:val="00B0750B"/>
    <w:rsid w:val="00B07828"/>
    <w:rsid w:val="00B0786A"/>
    <w:rsid w:val="00B07D0E"/>
    <w:rsid w:val="00B07E53"/>
    <w:rsid w:val="00B108BB"/>
    <w:rsid w:val="00B10BCE"/>
    <w:rsid w:val="00B10F8B"/>
    <w:rsid w:val="00B1182F"/>
    <w:rsid w:val="00B12060"/>
    <w:rsid w:val="00B12122"/>
    <w:rsid w:val="00B12A0F"/>
    <w:rsid w:val="00B12DF5"/>
    <w:rsid w:val="00B12F00"/>
    <w:rsid w:val="00B13CF8"/>
    <w:rsid w:val="00B14342"/>
    <w:rsid w:val="00B14F9D"/>
    <w:rsid w:val="00B1513F"/>
    <w:rsid w:val="00B15201"/>
    <w:rsid w:val="00B157F6"/>
    <w:rsid w:val="00B1586D"/>
    <w:rsid w:val="00B158B2"/>
    <w:rsid w:val="00B159A0"/>
    <w:rsid w:val="00B15A77"/>
    <w:rsid w:val="00B15B52"/>
    <w:rsid w:val="00B15EF8"/>
    <w:rsid w:val="00B16C5A"/>
    <w:rsid w:val="00B17137"/>
    <w:rsid w:val="00B175E8"/>
    <w:rsid w:val="00B1797A"/>
    <w:rsid w:val="00B17E2C"/>
    <w:rsid w:val="00B17F0C"/>
    <w:rsid w:val="00B2019B"/>
    <w:rsid w:val="00B204BD"/>
    <w:rsid w:val="00B205C5"/>
    <w:rsid w:val="00B2086D"/>
    <w:rsid w:val="00B20947"/>
    <w:rsid w:val="00B20C9A"/>
    <w:rsid w:val="00B215D9"/>
    <w:rsid w:val="00B21C54"/>
    <w:rsid w:val="00B2251E"/>
    <w:rsid w:val="00B226C3"/>
    <w:rsid w:val="00B2289B"/>
    <w:rsid w:val="00B22A6A"/>
    <w:rsid w:val="00B22B01"/>
    <w:rsid w:val="00B22DBF"/>
    <w:rsid w:val="00B2321B"/>
    <w:rsid w:val="00B23329"/>
    <w:rsid w:val="00B23502"/>
    <w:rsid w:val="00B23A7B"/>
    <w:rsid w:val="00B2469E"/>
    <w:rsid w:val="00B24762"/>
    <w:rsid w:val="00B24EA4"/>
    <w:rsid w:val="00B250A9"/>
    <w:rsid w:val="00B253AB"/>
    <w:rsid w:val="00B25547"/>
    <w:rsid w:val="00B2560A"/>
    <w:rsid w:val="00B25850"/>
    <w:rsid w:val="00B25AF0"/>
    <w:rsid w:val="00B264BE"/>
    <w:rsid w:val="00B26557"/>
    <w:rsid w:val="00B26647"/>
    <w:rsid w:val="00B26A85"/>
    <w:rsid w:val="00B26E08"/>
    <w:rsid w:val="00B26E66"/>
    <w:rsid w:val="00B27B69"/>
    <w:rsid w:val="00B3000E"/>
    <w:rsid w:val="00B30131"/>
    <w:rsid w:val="00B304F9"/>
    <w:rsid w:val="00B30738"/>
    <w:rsid w:val="00B30BE3"/>
    <w:rsid w:val="00B30E15"/>
    <w:rsid w:val="00B313CD"/>
    <w:rsid w:val="00B31B31"/>
    <w:rsid w:val="00B31C46"/>
    <w:rsid w:val="00B31EE1"/>
    <w:rsid w:val="00B31FBE"/>
    <w:rsid w:val="00B32677"/>
    <w:rsid w:val="00B32AD8"/>
    <w:rsid w:val="00B32D94"/>
    <w:rsid w:val="00B340C8"/>
    <w:rsid w:val="00B34902"/>
    <w:rsid w:val="00B34B83"/>
    <w:rsid w:val="00B34D47"/>
    <w:rsid w:val="00B34FD4"/>
    <w:rsid w:val="00B3523D"/>
    <w:rsid w:val="00B3552D"/>
    <w:rsid w:val="00B359CC"/>
    <w:rsid w:val="00B3604D"/>
    <w:rsid w:val="00B365C4"/>
    <w:rsid w:val="00B3670A"/>
    <w:rsid w:val="00B368DB"/>
    <w:rsid w:val="00B36ED2"/>
    <w:rsid w:val="00B37909"/>
    <w:rsid w:val="00B3799F"/>
    <w:rsid w:val="00B37F49"/>
    <w:rsid w:val="00B37F5A"/>
    <w:rsid w:val="00B40186"/>
    <w:rsid w:val="00B409D0"/>
    <w:rsid w:val="00B40B6C"/>
    <w:rsid w:val="00B41233"/>
    <w:rsid w:val="00B4132E"/>
    <w:rsid w:val="00B416AE"/>
    <w:rsid w:val="00B41F22"/>
    <w:rsid w:val="00B420AA"/>
    <w:rsid w:val="00B420AC"/>
    <w:rsid w:val="00B420D5"/>
    <w:rsid w:val="00B420E2"/>
    <w:rsid w:val="00B42165"/>
    <w:rsid w:val="00B421B0"/>
    <w:rsid w:val="00B4229E"/>
    <w:rsid w:val="00B42484"/>
    <w:rsid w:val="00B42CFE"/>
    <w:rsid w:val="00B43347"/>
    <w:rsid w:val="00B435DA"/>
    <w:rsid w:val="00B43E31"/>
    <w:rsid w:val="00B43F99"/>
    <w:rsid w:val="00B443A3"/>
    <w:rsid w:val="00B4489C"/>
    <w:rsid w:val="00B449A9"/>
    <w:rsid w:val="00B44A60"/>
    <w:rsid w:val="00B44FEF"/>
    <w:rsid w:val="00B45015"/>
    <w:rsid w:val="00B45C35"/>
    <w:rsid w:val="00B464B1"/>
    <w:rsid w:val="00B46591"/>
    <w:rsid w:val="00B46984"/>
    <w:rsid w:val="00B46D35"/>
    <w:rsid w:val="00B4715C"/>
    <w:rsid w:val="00B47773"/>
    <w:rsid w:val="00B47A1C"/>
    <w:rsid w:val="00B47AFE"/>
    <w:rsid w:val="00B47E98"/>
    <w:rsid w:val="00B50A10"/>
    <w:rsid w:val="00B50AE0"/>
    <w:rsid w:val="00B50C63"/>
    <w:rsid w:val="00B50DE6"/>
    <w:rsid w:val="00B50FA0"/>
    <w:rsid w:val="00B50FBF"/>
    <w:rsid w:val="00B510ED"/>
    <w:rsid w:val="00B5130D"/>
    <w:rsid w:val="00B51F96"/>
    <w:rsid w:val="00B521B7"/>
    <w:rsid w:val="00B52221"/>
    <w:rsid w:val="00B52389"/>
    <w:rsid w:val="00B523E2"/>
    <w:rsid w:val="00B5268B"/>
    <w:rsid w:val="00B52F35"/>
    <w:rsid w:val="00B53031"/>
    <w:rsid w:val="00B53125"/>
    <w:rsid w:val="00B5388D"/>
    <w:rsid w:val="00B53B70"/>
    <w:rsid w:val="00B53CD0"/>
    <w:rsid w:val="00B540B9"/>
    <w:rsid w:val="00B545B4"/>
    <w:rsid w:val="00B547ED"/>
    <w:rsid w:val="00B54848"/>
    <w:rsid w:val="00B549CB"/>
    <w:rsid w:val="00B549E6"/>
    <w:rsid w:val="00B54F5C"/>
    <w:rsid w:val="00B54FF9"/>
    <w:rsid w:val="00B554AC"/>
    <w:rsid w:val="00B55D39"/>
    <w:rsid w:val="00B56A0E"/>
    <w:rsid w:val="00B56D14"/>
    <w:rsid w:val="00B5729D"/>
    <w:rsid w:val="00B572BE"/>
    <w:rsid w:val="00B577F3"/>
    <w:rsid w:val="00B57DE5"/>
    <w:rsid w:val="00B57E0A"/>
    <w:rsid w:val="00B57E79"/>
    <w:rsid w:val="00B6034C"/>
    <w:rsid w:val="00B60385"/>
    <w:rsid w:val="00B60555"/>
    <w:rsid w:val="00B6059E"/>
    <w:rsid w:val="00B607A1"/>
    <w:rsid w:val="00B6093A"/>
    <w:rsid w:val="00B60C33"/>
    <w:rsid w:val="00B6106B"/>
    <w:rsid w:val="00B614A3"/>
    <w:rsid w:val="00B61DA8"/>
    <w:rsid w:val="00B62D08"/>
    <w:rsid w:val="00B63337"/>
    <w:rsid w:val="00B6374D"/>
    <w:rsid w:val="00B63BEB"/>
    <w:rsid w:val="00B63F20"/>
    <w:rsid w:val="00B641E3"/>
    <w:rsid w:val="00B64619"/>
    <w:rsid w:val="00B6490A"/>
    <w:rsid w:val="00B64AE9"/>
    <w:rsid w:val="00B64E9E"/>
    <w:rsid w:val="00B65408"/>
    <w:rsid w:val="00B65687"/>
    <w:rsid w:val="00B657C7"/>
    <w:rsid w:val="00B66066"/>
    <w:rsid w:val="00B66384"/>
    <w:rsid w:val="00B6669E"/>
    <w:rsid w:val="00B670A6"/>
    <w:rsid w:val="00B67751"/>
    <w:rsid w:val="00B67B73"/>
    <w:rsid w:val="00B67F29"/>
    <w:rsid w:val="00B70161"/>
    <w:rsid w:val="00B706F0"/>
    <w:rsid w:val="00B707C0"/>
    <w:rsid w:val="00B70CA2"/>
    <w:rsid w:val="00B71077"/>
    <w:rsid w:val="00B71108"/>
    <w:rsid w:val="00B7113E"/>
    <w:rsid w:val="00B7140E"/>
    <w:rsid w:val="00B7162F"/>
    <w:rsid w:val="00B7229F"/>
    <w:rsid w:val="00B7244D"/>
    <w:rsid w:val="00B72521"/>
    <w:rsid w:val="00B7267A"/>
    <w:rsid w:val="00B72829"/>
    <w:rsid w:val="00B7288F"/>
    <w:rsid w:val="00B72DBA"/>
    <w:rsid w:val="00B72F96"/>
    <w:rsid w:val="00B73176"/>
    <w:rsid w:val="00B73248"/>
    <w:rsid w:val="00B73286"/>
    <w:rsid w:val="00B73A09"/>
    <w:rsid w:val="00B73AA5"/>
    <w:rsid w:val="00B73B8A"/>
    <w:rsid w:val="00B74751"/>
    <w:rsid w:val="00B74EFB"/>
    <w:rsid w:val="00B756CE"/>
    <w:rsid w:val="00B75CE4"/>
    <w:rsid w:val="00B75E12"/>
    <w:rsid w:val="00B760F4"/>
    <w:rsid w:val="00B764A7"/>
    <w:rsid w:val="00B765C6"/>
    <w:rsid w:val="00B76C45"/>
    <w:rsid w:val="00B76E21"/>
    <w:rsid w:val="00B76EDE"/>
    <w:rsid w:val="00B77880"/>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4F44"/>
    <w:rsid w:val="00B850EB"/>
    <w:rsid w:val="00B85D5B"/>
    <w:rsid w:val="00B860AD"/>
    <w:rsid w:val="00B863B9"/>
    <w:rsid w:val="00B8644D"/>
    <w:rsid w:val="00B86898"/>
    <w:rsid w:val="00B86B41"/>
    <w:rsid w:val="00B875FF"/>
    <w:rsid w:val="00B876C1"/>
    <w:rsid w:val="00B8799E"/>
    <w:rsid w:val="00B87CAE"/>
    <w:rsid w:val="00B87EF1"/>
    <w:rsid w:val="00B90922"/>
    <w:rsid w:val="00B91BBC"/>
    <w:rsid w:val="00B91D73"/>
    <w:rsid w:val="00B91F5D"/>
    <w:rsid w:val="00B92255"/>
    <w:rsid w:val="00B925D5"/>
    <w:rsid w:val="00B92DB4"/>
    <w:rsid w:val="00B92EC7"/>
    <w:rsid w:val="00B93008"/>
    <w:rsid w:val="00B932AC"/>
    <w:rsid w:val="00B93776"/>
    <w:rsid w:val="00B9378B"/>
    <w:rsid w:val="00B93A00"/>
    <w:rsid w:val="00B944DA"/>
    <w:rsid w:val="00B94682"/>
    <w:rsid w:val="00B94C71"/>
    <w:rsid w:val="00B94C9F"/>
    <w:rsid w:val="00B94D4C"/>
    <w:rsid w:val="00B94E0E"/>
    <w:rsid w:val="00B957D5"/>
    <w:rsid w:val="00B95BAF"/>
    <w:rsid w:val="00B95BF9"/>
    <w:rsid w:val="00B95ED7"/>
    <w:rsid w:val="00B9643E"/>
    <w:rsid w:val="00B96A72"/>
    <w:rsid w:val="00B975FF"/>
    <w:rsid w:val="00B97909"/>
    <w:rsid w:val="00B97971"/>
    <w:rsid w:val="00B97BCF"/>
    <w:rsid w:val="00B97EA5"/>
    <w:rsid w:val="00BA0AD9"/>
    <w:rsid w:val="00BA0FF7"/>
    <w:rsid w:val="00BA198A"/>
    <w:rsid w:val="00BA1B4B"/>
    <w:rsid w:val="00BA1EAC"/>
    <w:rsid w:val="00BA2066"/>
    <w:rsid w:val="00BA2794"/>
    <w:rsid w:val="00BA293A"/>
    <w:rsid w:val="00BA2F81"/>
    <w:rsid w:val="00BA3DD2"/>
    <w:rsid w:val="00BA3E3E"/>
    <w:rsid w:val="00BA4BE0"/>
    <w:rsid w:val="00BA546D"/>
    <w:rsid w:val="00BA6367"/>
    <w:rsid w:val="00BA668E"/>
    <w:rsid w:val="00BA6988"/>
    <w:rsid w:val="00BA6990"/>
    <w:rsid w:val="00BA6C7E"/>
    <w:rsid w:val="00BA6FAD"/>
    <w:rsid w:val="00BA7054"/>
    <w:rsid w:val="00BA70AC"/>
    <w:rsid w:val="00BA723B"/>
    <w:rsid w:val="00BA7454"/>
    <w:rsid w:val="00BA7D32"/>
    <w:rsid w:val="00BB045C"/>
    <w:rsid w:val="00BB07B8"/>
    <w:rsid w:val="00BB0816"/>
    <w:rsid w:val="00BB0D1E"/>
    <w:rsid w:val="00BB2541"/>
    <w:rsid w:val="00BB26EC"/>
    <w:rsid w:val="00BB28EC"/>
    <w:rsid w:val="00BB29E1"/>
    <w:rsid w:val="00BB2C97"/>
    <w:rsid w:val="00BB304F"/>
    <w:rsid w:val="00BB34D4"/>
    <w:rsid w:val="00BB3E2B"/>
    <w:rsid w:val="00BB3E8D"/>
    <w:rsid w:val="00BB4551"/>
    <w:rsid w:val="00BB4CB5"/>
    <w:rsid w:val="00BB5341"/>
    <w:rsid w:val="00BB5817"/>
    <w:rsid w:val="00BB58BB"/>
    <w:rsid w:val="00BB5A07"/>
    <w:rsid w:val="00BB5C8D"/>
    <w:rsid w:val="00BB6434"/>
    <w:rsid w:val="00BB665A"/>
    <w:rsid w:val="00BB67D1"/>
    <w:rsid w:val="00BB6891"/>
    <w:rsid w:val="00BB6ACC"/>
    <w:rsid w:val="00BB6BE4"/>
    <w:rsid w:val="00BB6C7A"/>
    <w:rsid w:val="00BB6E8E"/>
    <w:rsid w:val="00BB76F6"/>
    <w:rsid w:val="00BB7832"/>
    <w:rsid w:val="00BB787F"/>
    <w:rsid w:val="00BB7B33"/>
    <w:rsid w:val="00BB7EA7"/>
    <w:rsid w:val="00BC0D51"/>
    <w:rsid w:val="00BC111F"/>
    <w:rsid w:val="00BC19C0"/>
    <w:rsid w:val="00BC1F81"/>
    <w:rsid w:val="00BC2158"/>
    <w:rsid w:val="00BC21A5"/>
    <w:rsid w:val="00BC2567"/>
    <w:rsid w:val="00BC26C1"/>
    <w:rsid w:val="00BC2762"/>
    <w:rsid w:val="00BC3062"/>
    <w:rsid w:val="00BC330C"/>
    <w:rsid w:val="00BC3509"/>
    <w:rsid w:val="00BC3759"/>
    <w:rsid w:val="00BC3841"/>
    <w:rsid w:val="00BC3E63"/>
    <w:rsid w:val="00BC401B"/>
    <w:rsid w:val="00BC490C"/>
    <w:rsid w:val="00BC5111"/>
    <w:rsid w:val="00BC535F"/>
    <w:rsid w:val="00BC54B2"/>
    <w:rsid w:val="00BC59A1"/>
    <w:rsid w:val="00BC5AA7"/>
    <w:rsid w:val="00BC613B"/>
    <w:rsid w:val="00BC655E"/>
    <w:rsid w:val="00BC6642"/>
    <w:rsid w:val="00BC6C67"/>
    <w:rsid w:val="00BC6E7E"/>
    <w:rsid w:val="00BC7115"/>
    <w:rsid w:val="00BC78C6"/>
    <w:rsid w:val="00BC7D6B"/>
    <w:rsid w:val="00BC7F1F"/>
    <w:rsid w:val="00BD0600"/>
    <w:rsid w:val="00BD0853"/>
    <w:rsid w:val="00BD0F35"/>
    <w:rsid w:val="00BD1D5E"/>
    <w:rsid w:val="00BD1E46"/>
    <w:rsid w:val="00BD20A2"/>
    <w:rsid w:val="00BD2108"/>
    <w:rsid w:val="00BD2543"/>
    <w:rsid w:val="00BD2693"/>
    <w:rsid w:val="00BD2E2A"/>
    <w:rsid w:val="00BD3212"/>
    <w:rsid w:val="00BD3618"/>
    <w:rsid w:val="00BD3799"/>
    <w:rsid w:val="00BD3AA1"/>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9BB"/>
    <w:rsid w:val="00BE4C2A"/>
    <w:rsid w:val="00BE4CCA"/>
    <w:rsid w:val="00BE4ED4"/>
    <w:rsid w:val="00BE55B5"/>
    <w:rsid w:val="00BE5682"/>
    <w:rsid w:val="00BE5980"/>
    <w:rsid w:val="00BE5FC0"/>
    <w:rsid w:val="00BE60EE"/>
    <w:rsid w:val="00BE62E4"/>
    <w:rsid w:val="00BE66C8"/>
    <w:rsid w:val="00BE69D6"/>
    <w:rsid w:val="00BE6BCA"/>
    <w:rsid w:val="00BE6F96"/>
    <w:rsid w:val="00BE6FB7"/>
    <w:rsid w:val="00BE705E"/>
    <w:rsid w:val="00BE744B"/>
    <w:rsid w:val="00BE799A"/>
    <w:rsid w:val="00BE7C6B"/>
    <w:rsid w:val="00BF00E1"/>
    <w:rsid w:val="00BF06DF"/>
    <w:rsid w:val="00BF06E6"/>
    <w:rsid w:val="00BF0F82"/>
    <w:rsid w:val="00BF10BC"/>
    <w:rsid w:val="00BF19C5"/>
    <w:rsid w:val="00BF1FB6"/>
    <w:rsid w:val="00BF2752"/>
    <w:rsid w:val="00BF2AE3"/>
    <w:rsid w:val="00BF3290"/>
    <w:rsid w:val="00BF32E3"/>
    <w:rsid w:val="00BF3B5F"/>
    <w:rsid w:val="00BF3B65"/>
    <w:rsid w:val="00BF3E62"/>
    <w:rsid w:val="00BF4471"/>
    <w:rsid w:val="00BF462F"/>
    <w:rsid w:val="00BF522D"/>
    <w:rsid w:val="00BF5336"/>
    <w:rsid w:val="00BF5981"/>
    <w:rsid w:val="00BF5E17"/>
    <w:rsid w:val="00BF5E41"/>
    <w:rsid w:val="00BF658E"/>
    <w:rsid w:val="00BF6646"/>
    <w:rsid w:val="00BF6780"/>
    <w:rsid w:val="00BF6AE5"/>
    <w:rsid w:val="00BF6D94"/>
    <w:rsid w:val="00BF6DE5"/>
    <w:rsid w:val="00BF6DF6"/>
    <w:rsid w:val="00BF76EB"/>
    <w:rsid w:val="00BF7E9B"/>
    <w:rsid w:val="00BF7FE5"/>
    <w:rsid w:val="00C0037D"/>
    <w:rsid w:val="00C010D2"/>
    <w:rsid w:val="00C013CC"/>
    <w:rsid w:val="00C015F3"/>
    <w:rsid w:val="00C01AE4"/>
    <w:rsid w:val="00C01B96"/>
    <w:rsid w:val="00C0270A"/>
    <w:rsid w:val="00C02A50"/>
    <w:rsid w:val="00C02C17"/>
    <w:rsid w:val="00C030C6"/>
    <w:rsid w:val="00C034CC"/>
    <w:rsid w:val="00C039C3"/>
    <w:rsid w:val="00C04273"/>
    <w:rsid w:val="00C0438F"/>
    <w:rsid w:val="00C04AA2"/>
    <w:rsid w:val="00C04B29"/>
    <w:rsid w:val="00C05004"/>
    <w:rsid w:val="00C052A4"/>
    <w:rsid w:val="00C05674"/>
    <w:rsid w:val="00C0576C"/>
    <w:rsid w:val="00C058DD"/>
    <w:rsid w:val="00C05E55"/>
    <w:rsid w:val="00C06296"/>
    <w:rsid w:val="00C06C4E"/>
    <w:rsid w:val="00C101B6"/>
    <w:rsid w:val="00C10344"/>
    <w:rsid w:val="00C10381"/>
    <w:rsid w:val="00C10886"/>
    <w:rsid w:val="00C10B35"/>
    <w:rsid w:val="00C10C69"/>
    <w:rsid w:val="00C11AF8"/>
    <w:rsid w:val="00C11C9B"/>
    <w:rsid w:val="00C11ED6"/>
    <w:rsid w:val="00C1200B"/>
    <w:rsid w:val="00C123F8"/>
    <w:rsid w:val="00C12890"/>
    <w:rsid w:val="00C12A26"/>
    <w:rsid w:val="00C12D40"/>
    <w:rsid w:val="00C12E10"/>
    <w:rsid w:val="00C12EBA"/>
    <w:rsid w:val="00C12F04"/>
    <w:rsid w:val="00C13475"/>
    <w:rsid w:val="00C13745"/>
    <w:rsid w:val="00C13AA8"/>
    <w:rsid w:val="00C13D4F"/>
    <w:rsid w:val="00C13E99"/>
    <w:rsid w:val="00C14120"/>
    <w:rsid w:val="00C15017"/>
    <w:rsid w:val="00C151D6"/>
    <w:rsid w:val="00C152AD"/>
    <w:rsid w:val="00C152C5"/>
    <w:rsid w:val="00C15741"/>
    <w:rsid w:val="00C15818"/>
    <w:rsid w:val="00C158D0"/>
    <w:rsid w:val="00C160CE"/>
    <w:rsid w:val="00C16208"/>
    <w:rsid w:val="00C1697B"/>
    <w:rsid w:val="00C16D1E"/>
    <w:rsid w:val="00C16F8E"/>
    <w:rsid w:val="00C1767A"/>
    <w:rsid w:val="00C1769B"/>
    <w:rsid w:val="00C17D39"/>
    <w:rsid w:val="00C17E08"/>
    <w:rsid w:val="00C17F8A"/>
    <w:rsid w:val="00C20835"/>
    <w:rsid w:val="00C20875"/>
    <w:rsid w:val="00C20934"/>
    <w:rsid w:val="00C209E7"/>
    <w:rsid w:val="00C20C01"/>
    <w:rsid w:val="00C20C5F"/>
    <w:rsid w:val="00C20CB5"/>
    <w:rsid w:val="00C211AA"/>
    <w:rsid w:val="00C212F8"/>
    <w:rsid w:val="00C2183D"/>
    <w:rsid w:val="00C2192C"/>
    <w:rsid w:val="00C219F9"/>
    <w:rsid w:val="00C21EC0"/>
    <w:rsid w:val="00C21FAF"/>
    <w:rsid w:val="00C22226"/>
    <w:rsid w:val="00C2266B"/>
    <w:rsid w:val="00C22862"/>
    <w:rsid w:val="00C2306B"/>
    <w:rsid w:val="00C23C8B"/>
    <w:rsid w:val="00C23D53"/>
    <w:rsid w:val="00C23E31"/>
    <w:rsid w:val="00C24246"/>
    <w:rsid w:val="00C2442E"/>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A0D"/>
    <w:rsid w:val="00C30B02"/>
    <w:rsid w:val="00C30FC4"/>
    <w:rsid w:val="00C3129C"/>
    <w:rsid w:val="00C31633"/>
    <w:rsid w:val="00C31BA6"/>
    <w:rsid w:val="00C3251A"/>
    <w:rsid w:val="00C3257A"/>
    <w:rsid w:val="00C32B36"/>
    <w:rsid w:val="00C3326A"/>
    <w:rsid w:val="00C33DE5"/>
    <w:rsid w:val="00C34364"/>
    <w:rsid w:val="00C3547B"/>
    <w:rsid w:val="00C3550C"/>
    <w:rsid w:val="00C35E7A"/>
    <w:rsid w:val="00C36388"/>
    <w:rsid w:val="00C371E7"/>
    <w:rsid w:val="00C37251"/>
    <w:rsid w:val="00C37BB2"/>
    <w:rsid w:val="00C37EA6"/>
    <w:rsid w:val="00C37FF1"/>
    <w:rsid w:val="00C40733"/>
    <w:rsid w:val="00C408D7"/>
    <w:rsid w:val="00C40A25"/>
    <w:rsid w:val="00C40B42"/>
    <w:rsid w:val="00C417AD"/>
    <w:rsid w:val="00C41B25"/>
    <w:rsid w:val="00C41C6D"/>
    <w:rsid w:val="00C41EA0"/>
    <w:rsid w:val="00C41F77"/>
    <w:rsid w:val="00C41FAC"/>
    <w:rsid w:val="00C41FB9"/>
    <w:rsid w:val="00C42032"/>
    <w:rsid w:val="00C42AE8"/>
    <w:rsid w:val="00C42B20"/>
    <w:rsid w:val="00C43875"/>
    <w:rsid w:val="00C4387A"/>
    <w:rsid w:val="00C43FF0"/>
    <w:rsid w:val="00C4439A"/>
    <w:rsid w:val="00C44DCB"/>
    <w:rsid w:val="00C45063"/>
    <w:rsid w:val="00C452B1"/>
    <w:rsid w:val="00C45344"/>
    <w:rsid w:val="00C45746"/>
    <w:rsid w:val="00C45918"/>
    <w:rsid w:val="00C45E50"/>
    <w:rsid w:val="00C47732"/>
    <w:rsid w:val="00C47A87"/>
    <w:rsid w:val="00C5007A"/>
    <w:rsid w:val="00C500FF"/>
    <w:rsid w:val="00C5092C"/>
    <w:rsid w:val="00C50A24"/>
    <w:rsid w:val="00C50B1E"/>
    <w:rsid w:val="00C50BB7"/>
    <w:rsid w:val="00C5122E"/>
    <w:rsid w:val="00C515E1"/>
    <w:rsid w:val="00C51A13"/>
    <w:rsid w:val="00C51EC4"/>
    <w:rsid w:val="00C51F3B"/>
    <w:rsid w:val="00C52652"/>
    <w:rsid w:val="00C527DC"/>
    <w:rsid w:val="00C52864"/>
    <w:rsid w:val="00C52AC7"/>
    <w:rsid w:val="00C53097"/>
    <w:rsid w:val="00C53231"/>
    <w:rsid w:val="00C532A4"/>
    <w:rsid w:val="00C54095"/>
    <w:rsid w:val="00C54862"/>
    <w:rsid w:val="00C55379"/>
    <w:rsid w:val="00C55B74"/>
    <w:rsid w:val="00C55C85"/>
    <w:rsid w:val="00C55F01"/>
    <w:rsid w:val="00C5616A"/>
    <w:rsid w:val="00C5644E"/>
    <w:rsid w:val="00C56D2D"/>
    <w:rsid w:val="00C56D48"/>
    <w:rsid w:val="00C57191"/>
    <w:rsid w:val="00C5726B"/>
    <w:rsid w:val="00C572FB"/>
    <w:rsid w:val="00C5758D"/>
    <w:rsid w:val="00C57805"/>
    <w:rsid w:val="00C60425"/>
    <w:rsid w:val="00C606F4"/>
    <w:rsid w:val="00C60713"/>
    <w:rsid w:val="00C608CA"/>
    <w:rsid w:val="00C60B87"/>
    <w:rsid w:val="00C60FAF"/>
    <w:rsid w:val="00C61486"/>
    <w:rsid w:val="00C6163E"/>
    <w:rsid w:val="00C61E49"/>
    <w:rsid w:val="00C62065"/>
    <w:rsid w:val="00C625CC"/>
    <w:rsid w:val="00C62965"/>
    <w:rsid w:val="00C62AD9"/>
    <w:rsid w:val="00C62D1E"/>
    <w:rsid w:val="00C6341D"/>
    <w:rsid w:val="00C635B9"/>
    <w:rsid w:val="00C63657"/>
    <w:rsid w:val="00C645BF"/>
    <w:rsid w:val="00C6490D"/>
    <w:rsid w:val="00C64E83"/>
    <w:rsid w:val="00C65099"/>
    <w:rsid w:val="00C652A9"/>
    <w:rsid w:val="00C65554"/>
    <w:rsid w:val="00C65806"/>
    <w:rsid w:val="00C65AA5"/>
    <w:rsid w:val="00C65ABC"/>
    <w:rsid w:val="00C65AE5"/>
    <w:rsid w:val="00C65C0B"/>
    <w:rsid w:val="00C663FC"/>
    <w:rsid w:val="00C66742"/>
    <w:rsid w:val="00C668EB"/>
    <w:rsid w:val="00C67065"/>
    <w:rsid w:val="00C67679"/>
    <w:rsid w:val="00C67710"/>
    <w:rsid w:val="00C6784A"/>
    <w:rsid w:val="00C67876"/>
    <w:rsid w:val="00C67CF7"/>
    <w:rsid w:val="00C67D3C"/>
    <w:rsid w:val="00C67D71"/>
    <w:rsid w:val="00C700B8"/>
    <w:rsid w:val="00C70DC2"/>
    <w:rsid w:val="00C712B0"/>
    <w:rsid w:val="00C71DD0"/>
    <w:rsid w:val="00C71FA4"/>
    <w:rsid w:val="00C7221A"/>
    <w:rsid w:val="00C722AD"/>
    <w:rsid w:val="00C7258B"/>
    <w:rsid w:val="00C726A3"/>
    <w:rsid w:val="00C727A9"/>
    <w:rsid w:val="00C72BBD"/>
    <w:rsid w:val="00C73124"/>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5D70"/>
    <w:rsid w:val="00C765EF"/>
    <w:rsid w:val="00C76C02"/>
    <w:rsid w:val="00C76E32"/>
    <w:rsid w:val="00C7701D"/>
    <w:rsid w:val="00C77104"/>
    <w:rsid w:val="00C7720F"/>
    <w:rsid w:val="00C77675"/>
    <w:rsid w:val="00C778A4"/>
    <w:rsid w:val="00C778EA"/>
    <w:rsid w:val="00C778F6"/>
    <w:rsid w:val="00C77C25"/>
    <w:rsid w:val="00C77EA1"/>
    <w:rsid w:val="00C80529"/>
    <w:rsid w:val="00C8069B"/>
    <w:rsid w:val="00C8086E"/>
    <w:rsid w:val="00C80C7A"/>
    <w:rsid w:val="00C80E46"/>
    <w:rsid w:val="00C81246"/>
    <w:rsid w:val="00C816B6"/>
    <w:rsid w:val="00C81811"/>
    <w:rsid w:val="00C81995"/>
    <w:rsid w:val="00C81A7E"/>
    <w:rsid w:val="00C81E39"/>
    <w:rsid w:val="00C81FD0"/>
    <w:rsid w:val="00C81FE2"/>
    <w:rsid w:val="00C82521"/>
    <w:rsid w:val="00C8261A"/>
    <w:rsid w:val="00C8287D"/>
    <w:rsid w:val="00C82963"/>
    <w:rsid w:val="00C83B43"/>
    <w:rsid w:val="00C83EBA"/>
    <w:rsid w:val="00C84A35"/>
    <w:rsid w:val="00C84BFA"/>
    <w:rsid w:val="00C85A6D"/>
    <w:rsid w:val="00C85F51"/>
    <w:rsid w:val="00C86203"/>
    <w:rsid w:val="00C869B0"/>
    <w:rsid w:val="00C86F5B"/>
    <w:rsid w:val="00C8714C"/>
    <w:rsid w:val="00C8753A"/>
    <w:rsid w:val="00C8784D"/>
    <w:rsid w:val="00C90186"/>
    <w:rsid w:val="00C9038D"/>
    <w:rsid w:val="00C90724"/>
    <w:rsid w:val="00C907AB"/>
    <w:rsid w:val="00C90A9C"/>
    <w:rsid w:val="00C90DA7"/>
    <w:rsid w:val="00C90DC6"/>
    <w:rsid w:val="00C9101B"/>
    <w:rsid w:val="00C910D7"/>
    <w:rsid w:val="00C91840"/>
    <w:rsid w:val="00C91B64"/>
    <w:rsid w:val="00C91BA9"/>
    <w:rsid w:val="00C91CDC"/>
    <w:rsid w:val="00C9236E"/>
    <w:rsid w:val="00C92428"/>
    <w:rsid w:val="00C92471"/>
    <w:rsid w:val="00C925AC"/>
    <w:rsid w:val="00C92732"/>
    <w:rsid w:val="00C9282F"/>
    <w:rsid w:val="00C92F4F"/>
    <w:rsid w:val="00C9302B"/>
    <w:rsid w:val="00C932A3"/>
    <w:rsid w:val="00C9388A"/>
    <w:rsid w:val="00C93B0E"/>
    <w:rsid w:val="00C93BF9"/>
    <w:rsid w:val="00C93DAF"/>
    <w:rsid w:val="00C94570"/>
    <w:rsid w:val="00C9460C"/>
    <w:rsid w:val="00C947B6"/>
    <w:rsid w:val="00C9488D"/>
    <w:rsid w:val="00C948BB"/>
    <w:rsid w:val="00C948F1"/>
    <w:rsid w:val="00C950E6"/>
    <w:rsid w:val="00C953AB"/>
    <w:rsid w:val="00C95DAA"/>
    <w:rsid w:val="00C96B13"/>
    <w:rsid w:val="00C96E9B"/>
    <w:rsid w:val="00C96EF5"/>
    <w:rsid w:val="00C96F79"/>
    <w:rsid w:val="00C97411"/>
    <w:rsid w:val="00C97C50"/>
    <w:rsid w:val="00CA06D0"/>
    <w:rsid w:val="00CA0940"/>
    <w:rsid w:val="00CA0B70"/>
    <w:rsid w:val="00CA0BB5"/>
    <w:rsid w:val="00CA0DD7"/>
    <w:rsid w:val="00CA1894"/>
    <w:rsid w:val="00CA1A53"/>
    <w:rsid w:val="00CA270E"/>
    <w:rsid w:val="00CA31FD"/>
    <w:rsid w:val="00CA3347"/>
    <w:rsid w:val="00CA34AB"/>
    <w:rsid w:val="00CA35E2"/>
    <w:rsid w:val="00CA3933"/>
    <w:rsid w:val="00CA3D58"/>
    <w:rsid w:val="00CA5681"/>
    <w:rsid w:val="00CA63B8"/>
    <w:rsid w:val="00CA65AF"/>
    <w:rsid w:val="00CA6665"/>
    <w:rsid w:val="00CA6A3E"/>
    <w:rsid w:val="00CA6BBA"/>
    <w:rsid w:val="00CA6C62"/>
    <w:rsid w:val="00CA6E23"/>
    <w:rsid w:val="00CA6E42"/>
    <w:rsid w:val="00CA74C9"/>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DEE"/>
    <w:rsid w:val="00CB1E16"/>
    <w:rsid w:val="00CB23DD"/>
    <w:rsid w:val="00CB2B13"/>
    <w:rsid w:val="00CB2B44"/>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00B"/>
    <w:rsid w:val="00CB615A"/>
    <w:rsid w:val="00CB64CB"/>
    <w:rsid w:val="00CB70DE"/>
    <w:rsid w:val="00CB717C"/>
    <w:rsid w:val="00CB7A2D"/>
    <w:rsid w:val="00CB7E3F"/>
    <w:rsid w:val="00CC0018"/>
    <w:rsid w:val="00CC01AD"/>
    <w:rsid w:val="00CC06F4"/>
    <w:rsid w:val="00CC0B75"/>
    <w:rsid w:val="00CC1354"/>
    <w:rsid w:val="00CC1594"/>
    <w:rsid w:val="00CC19A9"/>
    <w:rsid w:val="00CC230D"/>
    <w:rsid w:val="00CC2635"/>
    <w:rsid w:val="00CC2AE9"/>
    <w:rsid w:val="00CC3230"/>
    <w:rsid w:val="00CC3575"/>
    <w:rsid w:val="00CC390D"/>
    <w:rsid w:val="00CC3AEA"/>
    <w:rsid w:val="00CC3D1B"/>
    <w:rsid w:val="00CC4465"/>
    <w:rsid w:val="00CC4583"/>
    <w:rsid w:val="00CC470A"/>
    <w:rsid w:val="00CC51F7"/>
    <w:rsid w:val="00CC55CE"/>
    <w:rsid w:val="00CC5D0C"/>
    <w:rsid w:val="00CC5E1E"/>
    <w:rsid w:val="00CC6447"/>
    <w:rsid w:val="00CC65C0"/>
    <w:rsid w:val="00CC71BF"/>
    <w:rsid w:val="00CC72D1"/>
    <w:rsid w:val="00CC732E"/>
    <w:rsid w:val="00CC738E"/>
    <w:rsid w:val="00CC746E"/>
    <w:rsid w:val="00CC79FD"/>
    <w:rsid w:val="00CC7A34"/>
    <w:rsid w:val="00CC7BEC"/>
    <w:rsid w:val="00CC7C19"/>
    <w:rsid w:val="00CD066C"/>
    <w:rsid w:val="00CD0A0B"/>
    <w:rsid w:val="00CD0D8A"/>
    <w:rsid w:val="00CD105A"/>
    <w:rsid w:val="00CD19E3"/>
    <w:rsid w:val="00CD1E72"/>
    <w:rsid w:val="00CD21B0"/>
    <w:rsid w:val="00CD26DF"/>
    <w:rsid w:val="00CD28D7"/>
    <w:rsid w:val="00CD2E99"/>
    <w:rsid w:val="00CD2F6B"/>
    <w:rsid w:val="00CD32F6"/>
    <w:rsid w:val="00CD356A"/>
    <w:rsid w:val="00CD3739"/>
    <w:rsid w:val="00CD3911"/>
    <w:rsid w:val="00CD3C78"/>
    <w:rsid w:val="00CD43BF"/>
    <w:rsid w:val="00CD44E3"/>
    <w:rsid w:val="00CD4BAB"/>
    <w:rsid w:val="00CD4C64"/>
    <w:rsid w:val="00CD4FA8"/>
    <w:rsid w:val="00CD5E70"/>
    <w:rsid w:val="00CD5F26"/>
    <w:rsid w:val="00CD621D"/>
    <w:rsid w:val="00CD6241"/>
    <w:rsid w:val="00CD6536"/>
    <w:rsid w:val="00CD65E7"/>
    <w:rsid w:val="00CD75A1"/>
    <w:rsid w:val="00CD7667"/>
    <w:rsid w:val="00CE04BA"/>
    <w:rsid w:val="00CE0709"/>
    <w:rsid w:val="00CE08EE"/>
    <w:rsid w:val="00CE0B54"/>
    <w:rsid w:val="00CE0CB5"/>
    <w:rsid w:val="00CE0D5E"/>
    <w:rsid w:val="00CE105E"/>
    <w:rsid w:val="00CE1094"/>
    <w:rsid w:val="00CE192C"/>
    <w:rsid w:val="00CE1C2F"/>
    <w:rsid w:val="00CE1E58"/>
    <w:rsid w:val="00CE21EC"/>
    <w:rsid w:val="00CE24B0"/>
    <w:rsid w:val="00CE24CB"/>
    <w:rsid w:val="00CE2859"/>
    <w:rsid w:val="00CE32BD"/>
    <w:rsid w:val="00CE37BE"/>
    <w:rsid w:val="00CE3920"/>
    <w:rsid w:val="00CE39B1"/>
    <w:rsid w:val="00CE40EA"/>
    <w:rsid w:val="00CE4126"/>
    <w:rsid w:val="00CE43C0"/>
    <w:rsid w:val="00CE4526"/>
    <w:rsid w:val="00CE47DC"/>
    <w:rsid w:val="00CE47F7"/>
    <w:rsid w:val="00CE4866"/>
    <w:rsid w:val="00CE4FF9"/>
    <w:rsid w:val="00CE5212"/>
    <w:rsid w:val="00CE5473"/>
    <w:rsid w:val="00CE55E8"/>
    <w:rsid w:val="00CE55EF"/>
    <w:rsid w:val="00CE63C6"/>
    <w:rsid w:val="00CE6507"/>
    <w:rsid w:val="00CE6549"/>
    <w:rsid w:val="00CE7135"/>
    <w:rsid w:val="00CE73C5"/>
    <w:rsid w:val="00CE7EFA"/>
    <w:rsid w:val="00CE7F4A"/>
    <w:rsid w:val="00CE7F63"/>
    <w:rsid w:val="00CF0200"/>
    <w:rsid w:val="00CF05CC"/>
    <w:rsid w:val="00CF07FF"/>
    <w:rsid w:val="00CF0A2E"/>
    <w:rsid w:val="00CF14BC"/>
    <w:rsid w:val="00CF152D"/>
    <w:rsid w:val="00CF189F"/>
    <w:rsid w:val="00CF1C6A"/>
    <w:rsid w:val="00CF1C8B"/>
    <w:rsid w:val="00CF1EAF"/>
    <w:rsid w:val="00CF1F1E"/>
    <w:rsid w:val="00CF2153"/>
    <w:rsid w:val="00CF22D1"/>
    <w:rsid w:val="00CF268E"/>
    <w:rsid w:val="00CF279C"/>
    <w:rsid w:val="00CF29F3"/>
    <w:rsid w:val="00CF2DBC"/>
    <w:rsid w:val="00CF2F4F"/>
    <w:rsid w:val="00CF3150"/>
    <w:rsid w:val="00CF31F1"/>
    <w:rsid w:val="00CF3807"/>
    <w:rsid w:val="00CF38DC"/>
    <w:rsid w:val="00CF3A2E"/>
    <w:rsid w:val="00CF3E4F"/>
    <w:rsid w:val="00CF3EF4"/>
    <w:rsid w:val="00CF3FBD"/>
    <w:rsid w:val="00CF4A93"/>
    <w:rsid w:val="00CF5689"/>
    <w:rsid w:val="00CF5A8C"/>
    <w:rsid w:val="00CF5BFF"/>
    <w:rsid w:val="00CF5D28"/>
    <w:rsid w:val="00CF5E92"/>
    <w:rsid w:val="00CF641A"/>
    <w:rsid w:val="00CF6587"/>
    <w:rsid w:val="00CF6686"/>
    <w:rsid w:val="00CF6828"/>
    <w:rsid w:val="00CF6B91"/>
    <w:rsid w:val="00CF6D2F"/>
    <w:rsid w:val="00CF75EC"/>
    <w:rsid w:val="00CF7794"/>
    <w:rsid w:val="00CF7B3D"/>
    <w:rsid w:val="00CF7B4F"/>
    <w:rsid w:val="00CF7C08"/>
    <w:rsid w:val="00CF7E23"/>
    <w:rsid w:val="00D001B9"/>
    <w:rsid w:val="00D00419"/>
    <w:rsid w:val="00D00B96"/>
    <w:rsid w:val="00D00F53"/>
    <w:rsid w:val="00D01307"/>
    <w:rsid w:val="00D016F3"/>
    <w:rsid w:val="00D01CFA"/>
    <w:rsid w:val="00D0227F"/>
    <w:rsid w:val="00D023E6"/>
    <w:rsid w:val="00D025B1"/>
    <w:rsid w:val="00D026F3"/>
    <w:rsid w:val="00D027E6"/>
    <w:rsid w:val="00D02D6E"/>
    <w:rsid w:val="00D034E1"/>
    <w:rsid w:val="00D0406E"/>
    <w:rsid w:val="00D0419A"/>
    <w:rsid w:val="00D043FA"/>
    <w:rsid w:val="00D0454B"/>
    <w:rsid w:val="00D04933"/>
    <w:rsid w:val="00D04A9C"/>
    <w:rsid w:val="00D04E65"/>
    <w:rsid w:val="00D0514C"/>
    <w:rsid w:val="00D053A3"/>
    <w:rsid w:val="00D053AD"/>
    <w:rsid w:val="00D054F1"/>
    <w:rsid w:val="00D05697"/>
    <w:rsid w:val="00D05775"/>
    <w:rsid w:val="00D0584C"/>
    <w:rsid w:val="00D05C01"/>
    <w:rsid w:val="00D05C22"/>
    <w:rsid w:val="00D05C44"/>
    <w:rsid w:val="00D064E8"/>
    <w:rsid w:val="00D06885"/>
    <w:rsid w:val="00D06E3A"/>
    <w:rsid w:val="00D07275"/>
    <w:rsid w:val="00D077BC"/>
    <w:rsid w:val="00D07817"/>
    <w:rsid w:val="00D07CF4"/>
    <w:rsid w:val="00D07DFC"/>
    <w:rsid w:val="00D1021A"/>
    <w:rsid w:val="00D105DB"/>
    <w:rsid w:val="00D1077E"/>
    <w:rsid w:val="00D10919"/>
    <w:rsid w:val="00D110AE"/>
    <w:rsid w:val="00D11359"/>
    <w:rsid w:val="00D11641"/>
    <w:rsid w:val="00D11C98"/>
    <w:rsid w:val="00D11E76"/>
    <w:rsid w:val="00D11FC2"/>
    <w:rsid w:val="00D1234B"/>
    <w:rsid w:val="00D12557"/>
    <w:rsid w:val="00D12561"/>
    <w:rsid w:val="00D12BC8"/>
    <w:rsid w:val="00D12EDA"/>
    <w:rsid w:val="00D139DF"/>
    <w:rsid w:val="00D13A66"/>
    <w:rsid w:val="00D14403"/>
    <w:rsid w:val="00D146F2"/>
    <w:rsid w:val="00D1480E"/>
    <w:rsid w:val="00D14971"/>
    <w:rsid w:val="00D1498B"/>
    <w:rsid w:val="00D149AE"/>
    <w:rsid w:val="00D14CFA"/>
    <w:rsid w:val="00D14F73"/>
    <w:rsid w:val="00D15806"/>
    <w:rsid w:val="00D1593A"/>
    <w:rsid w:val="00D15DD4"/>
    <w:rsid w:val="00D15E25"/>
    <w:rsid w:val="00D164C6"/>
    <w:rsid w:val="00D169CF"/>
    <w:rsid w:val="00D16A25"/>
    <w:rsid w:val="00D16B23"/>
    <w:rsid w:val="00D17231"/>
    <w:rsid w:val="00D173A6"/>
    <w:rsid w:val="00D200A6"/>
    <w:rsid w:val="00D20363"/>
    <w:rsid w:val="00D20519"/>
    <w:rsid w:val="00D207E4"/>
    <w:rsid w:val="00D209E0"/>
    <w:rsid w:val="00D20DAF"/>
    <w:rsid w:val="00D20E25"/>
    <w:rsid w:val="00D21D10"/>
    <w:rsid w:val="00D220E7"/>
    <w:rsid w:val="00D223EA"/>
    <w:rsid w:val="00D22B2A"/>
    <w:rsid w:val="00D22DDE"/>
    <w:rsid w:val="00D2369F"/>
    <w:rsid w:val="00D23BE8"/>
    <w:rsid w:val="00D23F35"/>
    <w:rsid w:val="00D23FA7"/>
    <w:rsid w:val="00D24128"/>
    <w:rsid w:val="00D2429A"/>
    <w:rsid w:val="00D24883"/>
    <w:rsid w:val="00D248A3"/>
    <w:rsid w:val="00D24CEA"/>
    <w:rsid w:val="00D254DC"/>
    <w:rsid w:val="00D25815"/>
    <w:rsid w:val="00D25AFB"/>
    <w:rsid w:val="00D260F8"/>
    <w:rsid w:val="00D263A4"/>
    <w:rsid w:val="00D26445"/>
    <w:rsid w:val="00D264BE"/>
    <w:rsid w:val="00D26636"/>
    <w:rsid w:val="00D26CF0"/>
    <w:rsid w:val="00D26E82"/>
    <w:rsid w:val="00D27738"/>
    <w:rsid w:val="00D27866"/>
    <w:rsid w:val="00D27A3A"/>
    <w:rsid w:val="00D27F4D"/>
    <w:rsid w:val="00D305E3"/>
    <w:rsid w:val="00D30ADD"/>
    <w:rsid w:val="00D30BCA"/>
    <w:rsid w:val="00D30E10"/>
    <w:rsid w:val="00D31735"/>
    <w:rsid w:val="00D3219D"/>
    <w:rsid w:val="00D32326"/>
    <w:rsid w:val="00D32DEC"/>
    <w:rsid w:val="00D32E50"/>
    <w:rsid w:val="00D32EDB"/>
    <w:rsid w:val="00D33189"/>
    <w:rsid w:val="00D3362D"/>
    <w:rsid w:val="00D33F1D"/>
    <w:rsid w:val="00D33F7C"/>
    <w:rsid w:val="00D349CF"/>
    <w:rsid w:val="00D34B5B"/>
    <w:rsid w:val="00D36968"/>
    <w:rsid w:val="00D36AFB"/>
    <w:rsid w:val="00D37236"/>
    <w:rsid w:val="00D3759B"/>
    <w:rsid w:val="00D375CE"/>
    <w:rsid w:val="00D376B0"/>
    <w:rsid w:val="00D37828"/>
    <w:rsid w:val="00D379F2"/>
    <w:rsid w:val="00D37B4F"/>
    <w:rsid w:val="00D37BCF"/>
    <w:rsid w:val="00D37BF4"/>
    <w:rsid w:val="00D40679"/>
    <w:rsid w:val="00D40837"/>
    <w:rsid w:val="00D408FE"/>
    <w:rsid w:val="00D40B1D"/>
    <w:rsid w:val="00D40B5E"/>
    <w:rsid w:val="00D40EFF"/>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C67"/>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2CB"/>
    <w:rsid w:val="00D5286F"/>
    <w:rsid w:val="00D52A5E"/>
    <w:rsid w:val="00D52AD9"/>
    <w:rsid w:val="00D52BFC"/>
    <w:rsid w:val="00D53109"/>
    <w:rsid w:val="00D5337B"/>
    <w:rsid w:val="00D536A4"/>
    <w:rsid w:val="00D5375D"/>
    <w:rsid w:val="00D53941"/>
    <w:rsid w:val="00D53A98"/>
    <w:rsid w:val="00D5448D"/>
    <w:rsid w:val="00D54F88"/>
    <w:rsid w:val="00D550A9"/>
    <w:rsid w:val="00D55434"/>
    <w:rsid w:val="00D55BF7"/>
    <w:rsid w:val="00D5608C"/>
    <w:rsid w:val="00D5633F"/>
    <w:rsid w:val="00D56A10"/>
    <w:rsid w:val="00D56BA7"/>
    <w:rsid w:val="00D56CD1"/>
    <w:rsid w:val="00D5708E"/>
    <w:rsid w:val="00D572C9"/>
    <w:rsid w:val="00D573E5"/>
    <w:rsid w:val="00D57814"/>
    <w:rsid w:val="00D57930"/>
    <w:rsid w:val="00D57D39"/>
    <w:rsid w:val="00D603DD"/>
    <w:rsid w:val="00D6048B"/>
    <w:rsid w:val="00D60745"/>
    <w:rsid w:val="00D607B1"/>
    <w:rsid w:val="00D609C6"/>
    <w:rsid w:val="00D60AE2"/>
    <w:rsid w:val="00D60EEB"/>
    <w:rsid w:val="00D61E76"/>
    <w:rsid w:val="00D6230A"/>
    <w:rsid w:val="00D6349E"/>
    <w:rsid w:val="00D6353C"/>
    <w:rsid w:val="00D63646"/>
    <w:rsid w:val="00D640CB"/>
    <w:rsid w:val="00D644F5"/>
    <w:rsid w:val="00D64617"/>
    <w:rsid w:val="00D64C8B"/>
    <w:rsid w:val="00D64E5E"/>
    <w:rsid w:val="00D652AB"/>
    <w:rsid w:val="00D65446"/>
    <w:rsid w:val="00D65810"/>
    <w:rsid w:val="00D65934"/>
    <w:rsid w:val="00D65BA8"/>
    <w:rsid w:val="00D65D4C"/>
    <w:rsid w:val="00D65D9F"/>
    <w:rsid w:val="00D6605C"/>
    <w:rsid w:val="00D666F2"/>
    <w:rsid w:val="00D66C80"/>
    <w:rsid w:val="00D66F96"/>
    <w:rsid w:val="00D6731E"/>
    <w:rsid w:val="00D67582"/>
    <w:rsid w:val="00D6778F"/>
    <w:rsid w:val="00D67792"/>
    <w:rsid w:val="00D67925"/>
    <w:rsid w:val="00D67A8F"/>
    <w:rsid w:val="00D705F4"/>
    <w:rsid w:val="00D70678"/>
    <w:rsid w:val="00D70A08"/>
    <w:rsid w:val="00D70C56"/>
    <w:rsid w:val="00D70D59"/>
    <w:rsid w:val="00D71078"/>
    <w:rsid w:val="00D712E0"/>
    <w:rsid w:val="00D71834"/>
    <w:rsid w:val="00D71C5A"/>
    <w:rsid w:val="00D72199"/>
    <w:rsid w:val="00D722E4"/>
    <w:rsid w:val="00D725E8"/>
    <w:rsid w:val="00D72741"/>
    <w:rsid w:val="00D7286C"/>
    <w:rsid w:val="00D72D14"/>
    <w:rsid w:val="00D73080"/>
    <w:rsid w:val="00D73704"/>
    <w:rsid w:val="00D73733"/>
    <w:rsid w:val="00D73B17"/>
    <w:rsid w:val="00D73D54"/>
    <w:rsid w:val="00D7405D"/>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4A3"/>
    <w:rsid w:val="00D844CD"/>
    <w:rsid w:val="00D848F7"/>
    <w:rsid w:val="00D84963"/>
    <w:rsid w:val="00D8514E"/>
    <w:rsid w:val="00D851A4"/>
    <w:rsid w:val="00D85ADB"/>
    <w:rsid w:val="00D85E95"/>
    <w:rsid w:val="00D86067"/>
    <w:rsid w:val="00D86922"/>
    <w:rsid w:val="00D86ADA"/>
    <w:rsid w:val="00D86CFD"/>
    <w:rsid w:val="00D86EB0"/>
    <w:rsid w:val="00D86F02"/>
    <w:rsid w:val="00D87443"/>
    <w:rsid w:val="00D874DF"/>
    <w:rsid w:val="00D87E8B"/>
    <w:rsid w:val="00D9025E"/>
    <w:rsid w:val="00D9048F"/>
    <w:rsid w:val="00D90589"/>
    <w:rsid w:val="00D91442"/>
    <w:rsid w:val="00D91811"/>
    <w:rsid w:val="00D921F0"/>
    <w:rsid w:val="00D92B8A"/>
    <w:rsid w:val="00D92BBE"/>
    <w:rsid w:val="00D93445"/>
    <w:rsid w:val="00D93A0F"/>
    <w:rsid w:val="00D93E44"/>
    <w:rsid w:val="00D9409B"/>
    <w:rsid w:val="00D9415C"/>
    <w:rsid w:val="00D9419E"/>
    <w:rsid w:val="00D94283"/>
    <w:rsid w:val="00D94932"/>
    <w:rsid w:val="00D94C10"/>
    <w:rsid w:val="00D94CF6"/>
    <w:rsid w:val="00D951F6"/>
    <w:rsid w:val="00D95982"/>
    <w:rsid w:val="00D962F6"/>
    <w:rsid w:val="00D964D5"/>
    <w:rsid w:val="00D96D73"/>
    <w:rsid w:val="00D9716A"/>
    <w:rsid w:val="00D97786"/>
    <w:rsid w:val="00D97DAE"/>
    <w:rsid w:val="00D97F1B"/>
    <w:rsid w:val="00DA0048"/>
    <w:rsid w:val="00DA04BE"/>
    <w:rsid w:val="00DA0691"/>
    <w:rsid w:val="00DA06F9"/>
    <w:rsid w:val="00DA08A7"/>
    <w:rsid w:val="00DA0F1C"/>
    <w:rsid w:val="00DA1A5F"/>
    <w:rsid w:val="00DA1AD9"/>
    <w:rsid w:val="00DA1D95"/>
    <w:rsid w:val="00DA1E27"/>
    <w:rsid w:val="00DA2007"/>
    <w:rsid w:val="00DA21AB"/>
    <w:rsid w:val="00DA327E"/>
    <w:rsid w:val="00DA32FA"/>
    <w:rsid w:val="00DA367A"/>
    <w:rsid w:val="00DA369B"/>
    <w:rsid w:val="00DA3FFE"/>
    <w:rsid w:val="00DA469A"/>
    <w:rsid w:val="00DA49B9"/>
    <w:rsid w:val="00DA4D77"/>
    <w:rsid w:val="00DA4E29"/>
    <w:rsid w:val="00DA5158"/>
    <w:rsid w:val="00DA51BF"/>
    <w:rsid w:val="00DA52CC"/>
    <w:rsid w:val="00DA587A"/>
    <w:rsid w:val="00DA5AB9"/>
    <w:rsid w:val="00DA610D"/>
    <w:rsid w:val="00DA6725"/>
    <w:rsid w:val="00DA6729"/>
    <w:rsid w:val="00DA6751"/>
    <w:rsid w:val="00DA6B33"/>
    <w:rsid w:val="00DA6CCB"/>
    <w:rsid w:val="00DA6CD5"/>
    <w:rsid w:val="00DA6F24"/>
    <w:rsid w:val="00DA7683"/>
    <w:rsid w:val="00DB0457"/>
    <w:rsid w:val="00DB045F"/>
    <w:rsid w:val="00DB05E9"/>
    <w:rsid w:val="00DB0615"/>
    <w:rsid w:val="00DB0A6F"/>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6C4"/>
    <w:rsid w:val="00DB4778"/>
    <w:rsid w:val="00DB4E2C"/>
    <w:rsid w:val="00DB557E"/>
    <w:rsid w:val="00DB604C"/>
    <w:rsid w:val="00DB6712"/>
    <w:rsid w:val="00DB69C7"/>
    <w:rsid w:val="00DB6B89"/>
    <w:rsid w:val="00DB6BAE"/>
    <w:rsid w:val="00DB71E9"/>
    <w:rsid w:val="00DB77EB"/>
    <w:rsid w:val="00DB77EE"/>
    <w:rsid w:val="00DB7F57"/>
    <w:rsid w:val="00DC00BD"/>
    <w:rsid w:val="00DC06DD"/>
    <w:rsid w:val="00DC15AB"/>
    <w:rsid w:val="00DC2061"/>
    <w:rsid w:val="00DC22E1"/>
    <w:rsid w:val="00DC25CB"/>
    <w:rsid w:val="00DC27D7"/>
    <w:rsid w:val="00DC289C"/>
    <w:rsid w:val="00DC2AA2"/>
    <w:rsid w:val="00DC3C42"/>
    <w:rsid w:val="00DC447A"/>
    <w:rsid w:val="00DC44C8"/>
    <w:rsid w:val="00DC4A6B"/>
    <w:rsid w:val="00DC4AC6"/>
    <w:rsid w:val="00DC4B5F"/>
    <w:rsid w:val="00DC4D80"/>
    <w:rsid w:val="00DC51C4"/>
    <w:rsid w:val="00DC5354"/>
    <w:rsid w:val="00DC5E11"/>
    <w:rsid w:val="00DC60DA"/>
    <w:rsid w:val="00DC6113"/>
    <w:rsid w:val="00DC61BC"/>
    <w:rsid w:val="00DC6259"/>
    <w:rsid w:val="00DC68F2"/>
    <w:rsid w:val="00DC703D"/>
    <w:rsid w:val="00DC70A4"/>
    <w:rsid w:val="00DC7148"/>
    <w:rsid w:val="00DC7369"/>
    <w:rsid w:val="00DD0058"/>
    <w:rsid w:val="00DD0291"/>
    <w:rsid w:val="00DD042D"/>
    <w:rsid w:val="00DD05A8"/>
    <w:rsid w:val="00DD0A93"/>
    <w:rsid w:val="00DD0B04"/>
    <w:rsid w:val="00DD0B36"/>
    <w:rsid w:val="00DD0EEE"/>
    <w:rsid w:val="00DD11D4"/>
    <w:rsid w:val="00DD1493"/>
    <w:rsid w:val="00DD1538"/>
    <w:rsid w:val="00DD15A3"/>
    <w:rsid w:val="00DD225E"/>
    <w:rsid w:val="00DD229E"/>
    <w:rsid w:val="00DD2BB7"/>
    <w:rsid w:val="00DD2E44"/>
    <w:rsid w:val="00DD2E82"/>
    <w:rsid w:val="00DD30E3"/>
    <w:rsid w:val="00DD355D"/>
    <w:rsid w:val="00DD35A7"/>
    <w:rsid w:val="00DD3898"/>
    <w:rsid w:val="00DD3CBA"/>
    <w:rsid w:val="00DD3D1C"/>
    <w:rsid w:val="00DD45BC"/>
    <w:rsid w:val="00DD4B58"/>
    <w:rsid w:val="00DD4B60"/>
    <w:rsid w:val="00DD55E0"/>
    <w:rsid w:val="00DD5EBD"/>
    <w:rsid w:val="00DD636E"/>
    <w:rsid w:val="00DD63EA"/>
    <w:rsid w:val="00DD6A00"/>
    <w:rsid w:val="00DD7195"/>
    <w:rsid w:val="00DD746E"/>
    <w:rsid w:val="00DD74EE"/>
    <w:rsid w:val="00DD7832"/>
    <w:rsid w:val="00DD7CBA"/>
    <w:rsid w:val="00DD7FEF"/>
    <w:rsid w:val="00DE04C2"/>
    <w:rsid w:val="00DE0683"/>
    <w:rsid w:val="00DE0F67"/>
    <w:rsid w:val="00DE10B9"/>
    <w:rsid w:val="00DE15F9"/>
    <w:rsid w:val="00DE1722"/>
    <w:rsid w:val="00DE19F4"/>
    <w:rsid w:val="00DE1A27"/>
    <w:rsid w:val="00DE2737"/>
    <w:rsid w:val="00DE2771"/>
    <w:rsid w:val="00DE2F84"/>
    <w:rsid w:val="00DE3033"/>
    <w:rsid w:val="00DE30E1"/>
    <w:rsid w:val="00DE312E"/>
    <w:rsid w:val="00DE3392"/>
    <w:rsid w:val="00DE33DC"/>
    <w:rsid w:val="00DE37A0"/>
    <w:rsid w:val="00DE37AD"/>
    <w:rsid w:val="00DE3DBB"/>
    <w:rsid w:val="00DE3FBE"/>
    <w:rsid w:val="00DE420B"/>
    <w:rsid w:val="00DE43D9"/>
    <w:rsid w:val="00DE4CB2"/>
    <w:rsid w:val="00DE5123"/>
    <w:rsid w:val="00DE5261"/>
    <w:rsid w:val="00DE52C2"/>
    <w:rsid w:val="00DE5877"/>
    <w:rsid w:val="00DE5978"/>
    <w:rsid w:val="00DE5C38"/>
    <w:rsid w:val="00DE640B"/>
    <w:rsid w:val="00DE6DA4"/>
    <w:rsid w:val="00DE7B44"/>
    <w:rsid w:val="00DE7BC7"/>
    <w:rsid w:val="00DE7BE6"/>
    <w:rsid w:val="00DE7E37"/>
    <w:rsid w:val="00DE7E98"/>
    <w:rsid w:val="00DE7F7A"/>
    <w:rsid w:val="00DF0186"/>
    <w:rsid w:val="00DF032F"/>
    <w:rsid w:val="00DF09CF"/>
    <w:rsid w:val="00DF0AC6"/>
    <w:rsid w:val="00DF0F31"/>
    <w:rsid w:val="00DF1051"/>
    <w:rsid w:val="00DF13E2"/>
    <w:rsid w:val="00DF146E"/>
    <w:rsid w:val="00DF14F3"/>
    <w:rsid w:val="00DF15B6"/>
    <w:rsid w:val="00DF19BF"/>
    <w:rsid w:val="00DF3DD5"/>
    <w:rsid w:val="00DF42F3"/>
    <w:rsid w:val="00DF574A"/>
    <w:rsid w:val="00DF5D00"/>
    <w:rsid w:val="00DF633B"/>
    <w:rsid w:val="00DF63EF"/>
    <w:rsid w:val="00DF6962"/>
    <w:rsid w:val="00DF70DF"/>
    <w:rsid w:val="00DF71EE"/>
    <w:rsid w:val="00DF7513"/>
    <w:rsid w:val="00DF7649"/>
    <w:rsid w:val="00DF76D5"/>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40D"/>
    <w:rsid w:val="00E03593"/>
    <w:rsid w:val="00E03797"/>
    <w:rsid w:val="00E03B81"/>
    <w:rsid w:val="00E04A65"/>
    <w:rsid w:val="00E04DB4"/>
    <w:rsid w:val="00E04DC2"/>
    <w:rsid w:val="00E04DF6"/>
    <w:rsid w:val="00E0518F"/>
    <w:rsid w:val="00E0522D"/>
    <w:rsid w:val="00E052E0"/>
    <w:rsid w:val="00E0541F"/>
    <w:rsid w:val="00E0562E"/>
    <w:rsid w:val="00E0576C"/>
    <w:rsid w:val="00E05B75"/>
    <w:rsid w:val="00E0629D"/>
    <w:rsid w:val="00E068F1"/>
    <w:rsid w:val="00E06932"/>
    <w:rsid w:val="00E069A8"/>
    <w:rsid w:val="00E07AF8"/>
    <w:rsid w:val="00E07E3C"/>
    <w:rsid w:val="00E07FAB"/>
    <w:rsid w:val="00E10432"/>
    <w:rsid w:val="00E1052E"/>
    <w:rsid w:val="00E11063"/>
    <w:rsid w:val="00E11AFF"/>
    <w:rsid w:val="00E11DC5"/>
    <w:rsid w:val="00E11DEE"/>
    <w:rsid w:val="00E1213F"/>
    <w:rsid w:val="00E12E65"/>
    <w:rsid w:val="00E12E70"/>
    <w:rsid w:val="00E12EA9"/>
    <w:rsid w:val="00E12FD6"/>
    <w:rsid w:val="00E13365"/>
    <w:rsid w:val="00E13521"/>
    <w:rsid w:val="00E138B9"/>
    <w:rsid w:val="00E13993"/>
    <w:rsid w:val="00E13A74"/>
    <w:rsid w:val="00E13B9F"/>
    <w:rsid w:val="00E13CB9"/>
    <w:rsid w:val="00E1480A"/>
    <w:rsid w:val="00E14C6D"/>
    <w:rsid w:val="00E1548B"/>
    <w:rsid w:val="00E15528"/>
    <w:rsid w:val="00E15594"/>
    <w:rsid w:val="00E15728"/>
    <w:rsid w:val="00E15858"/>
    <w:rsid w:val="00E15B37"/>
    <w:rsid w:val="00E15C9D"/>
    <w:rsid w:val="00E15F79"/>
    <w:rsid w:val="00E15FD0"/>
    <w:rsid w:val="00E161D9"/>
    <w:rsid w:val="00E164B9"/>
    <w:rsid w:val="00E164C2"/>
    <w:rsid w:val="00E1697B"/>
    <w:rsid w:val="00E16BA0"/>
    <w:rsid w:val="00E17A64"/>
    <w:rsid w:val="00E201E2"/>
    <w:rsid w:val="00E20463"/>
    <w:rsid w:val="00E20485"/>
    <w:rsid w:val="00E214FD"/>
    <w:rsid w:val="00E21CDE"/>
    <w:rsid w:val="00E21F02"/>
    <w:rsid w:val="00E221BF"/>
    <w:rsid w:val="00E2262F"/>
    <w:rsid w:val="00E226CF"/>
    <w:rsid w:val="00E2294B"/>
    <w:rsid w:val="00E22CE8"/>
    <w:rsid w:val="00E22E3F"/>
    <w:rsid w:val="00E23913"/>
    <w:rsid w:val="00E23ADE"/>
    <w:rsid w:val="00E24543"/>
    <w:rsid w:val="00E24882"/>
    <w:rsid w:val="00E24AA1"/>
    <w:rsid w:val="00E250FD"/>
    <w:rsid w:val="00E2510F"/>
    <w:rsid w:val="00E258E0"/>
    <w:rsid w:val="00E25C5E"/>
    <w:rsid w:val="00E2627E"/>
    <w:rsid w:val="00E27794"/>
    <w:rsid w:val="00E27D56"/>
    <w:rsid w:val="00E303B9"/>
    <w:rsid w:val="00E30882"/>
    <w:rsid w:val="00E30DC2"/>
    <w:rsid w:val="00E30F76"/>
    <w:rsid w:val="00E313B6"/>
    <w:rsid w:val="00E313CC"/>
    <w:rsid w:val="00E3151B"/>
    <w:rsid w:val="00E3165F"/>
    <w:rsid w:val="00E31818"/>
    <w:rsid w:val="00E319EC"/>
    <w:rsid w:val="00E31EEB"/>
    <w:rsid w:val="00E324DF"/>
    <w:rsid w:val="00E326C3"/>
    <w:rsid w:val="00E32795"/>
    <w:rsid w:val="00E33553"/>
    <w:rsid w:val="00E33E8E"/>
    <w:rsid w:val="00E34117"/>
    <w:rsid w:val="00E3478D"/>
    <w:rsid w:val="00E34810"/>
    <w:rsid w:val="00E34909"/>
    <w:rsid w:val="00E34AE8"/>
    <w:rsid w:val="00E35A29"/>
    <w:rsid w:val="00E362A7"/>
    <w:rsid w:val="00E36366"/>
    <w:rsid w:val="00E3665D"/>
    <w:rsid w:val="00E367D2"/>
    <w:rsid w:val="00E37672"/>
    <w:rsid w:val="00E37A81"/>
    <w:rsid w:val="00E37C5E"/>
    <w:rsid w:val="00E40910"/>
    <w:rsid w:val="00E40E55"/>
    <w:rsid w:val="00E410BA"/>
    <w:rsid w:val="00E4212A"/>
    <w:rsid w:val="00E4263F"/>
    <w:rsid w:val="00E4271B"/>
    <w:rsid w:val="00E4297D"/>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964"/>
    <w:rsid w:val="00E45A45"/>
    <w:rsid w:val="00E45C30"/>
    <w:rsid w:val="00E45D83"/>
    <w:rsid w:val="00E45DA5"/>
    <w:rsid w:val="00E46387"/>
    <w:rsid w:val="00E463C1"/>
    <w:rsid w:val="00E4690E"/>
    <w:rsid w:val="00E46D0A"/>
    <w:rsid w:val="00E46EB0"/>
    <w:rsid w:val="00E46F4C"/>
    <w:rsid w:val="00E474A8"/>
    <w:rsid w:val="00E475A1"/>
    <w:rsid w:val="00E47B44"/>
    <w:rsid w:val="00E502C8"/>
    <w:rsid w:val="00E50849"/>
    <w:rsid w:val="00E50E90"/>
    <w:rsid w:val="00E512A5"/>
    <w:rsid w:val="00E5260F"/>
    <w:rsid w:val="00E52C96"/>
    <w:rsid w:val="00E53081"/>
    <w:rsid w:val="00E5320A"/>
    <w:rsid w:val="00E5332D"/>
    <w:rsid w:val="00E53541"/>
    <w:rsid w:val="00E53B1A"/>
    <w:rsid w:val="00E53CFB"/>
    <w:rsid w:val="00E53DC3"/>
    <w:rsid w:val="00E54310"/>
    <w:rsid w:val="00E54381"/>
    <w:rsid w:val="00E546A6"/>
    <w:rsid w:val="00E549A9"/>
    <w:rsid w:val="00E54BD4"/>
    <w:rsid w:val="00E54D21"/>
    <w:rsid w:val="00E54E9C"/>
    <w:rsid w:val="00E55631"/>
    <w:rsid w:val="00E55782"/>
    <w:rsid w:val="00E559DC"/>
    <w:rsid w:val="00E55D91"/>
    <w:rsid w:val="00E56B05"/>
    <w:rsid w:val="00E56B26"/>
    <w:rsid w:val="00E56BE0"/>
    <w:rsid w:val="00E56C5E"/>
    <w:rsid w:val="00E56F8D"/>
    <w:rsid w:val="00E578F6"/>
    <w:rsid w:val="00E57C1A"/>
    <w:rsid w:val="00E605B0"/>
    <w:rsid w:val="00E6065E"/>
    <w:rsid w:val="00E60B6E"/>
    <w:rsid w:val="00E60EE5"/>
    <w:rsid w:val="00E60FD6"/>
    <w:rsid w:val="00E610E4"/>
    <w:rsid w:val="00E61240"/>
    <w:rsid w:val="00E612CB"/>
    <w:rsid w:val="00E612E5"/>
    <w:rsid w:val="00E6150C"/>
    <w:rsid w:val="00E615BA"/>
    <w:rsid w:val="00E61776"/>
    <w:rsid w:val="00E617D1"/>
    <w:rsid w:val="00E61EA3"/>
    <w:rsid w:val="00E622B1"/>
    <w:rsid w:val="00E626BA"/>
    <w:rsid w:val="00E62A0A"/>
    <w:rsid w:val="00E636C0"/>
    <w:rsid w:val="00E63A58"/>
    <w:rsid w:val="00E63F4D"/>
    <w:rsid w:val="00E64381"/>
    <w:rsid w:val="00E64F80"/>
    <w:rsid w:val="00E65222"/>
    <w:rsid w:val="00E65995"/>
    <w:rsid w:val="00E65C1A"/>
    <w:rsid w:val="00E65D2B"/>
    <w:rsid w:val="00E65F33"/>
    <w:rsid w:val="00E66160"/>
    <w:rsid w:val="00E66520"/>
    <w:rsid w:val="00E66BB3"/>
    <w:rsid w:val="00E67F60"/>
    <w:rsid w:val="00E67FFA"/>
    <w:rsid w:val="00E70286"/>
    <w:rsid w:val="00E70787"/>
    <w:rsid w:val="00E710BA"/>
    <w:rsid w:val="00E71C13"/>
    <w:rsid w:val="00E728BD"/>
    <w:rsid w:val="00E72A27"/>
    <w:rsid w:val="00E73A69"/>
    <w:rsid w:val="00E73C4D"/>
    <w:rsid w:val="00E7403B"/>
    <w:rsid w:val="00E743B6"/>
    <w:rsid w:val="00E7474C"/>
    <w:rsid w:val="00E74E22"/>
    <w:rsid w:val="00E75041"/>
    <w:rsid w:val="00E751D7"/>
    <w:rsid w:val="00E754C1"/>
    <w:rsid w:val="00E754FB"/>
    <w:rsid w:val="00E75679"/>
    <w:rsid w:val="00E757F7"/>
    <w:rsid w:val="00E75ADB"/>
    <w:rsid w:val="00E75CBB"/>
    <w:rsid w:val="00E7616C"/>
    <w:rsid w:val="00E762EF"/>
    <w:rsid w:val="00E77ADF"/>
    <w:rsid w:val="00E77D08"/>
    <w:rsid w:val="00E80237"/>
    <w:rsid w:val="00E80403"/>
    <w:rsid w:val="00E80702"/>
    <w:rsid w:val="00E807FC"/>
    <w:rsid w:val="00E8131F"/>
    <w:rsid w:val="00E81616"/>
    <w:rsid w:val="00E81668"/>
    <w:rsid w:val="00E8236D"/>
    <w:rsid w:val="00E82551"/>
    <w:rsid w:val="00E82C5F"/>
    <w:rsid w:val="00E82D93"/>
    <w:rsid w:val="00E83D36"/>
    <w:rsid w:val="00E83D41"/>
    <w:rsid w:val="00E83F53"/>
    <w:rsid w:val="00E840B2"/>
    <w:rsid w:val="00E845C2"/>
    <w:rsid w:val="00E85201"/>
    <w:rsid w:val="00E85307"/>
    <w:rsid w:val="00E85C2C"/>
    <w:rsid w:val="00E85D04"/>
    <w:rsid w:val="00E861C8"/>
    <w:rsid w:val="00E8659C"/>
    <w:rsid w:val="00E87572"/>
    <w:rsid w:val="00E87839"/>
    <w:rsid w:val="00E9088E"/>
    <w:rsid w:val="00E90D24"/>
    <w:rsid w:val="00E90F23"/>
    <w:rsid w:val="00E911E9"/>
    <w:rsid w:val="00E91367"/>
    <w:rsid w:val="00E9244C"/>
    <w:rsid w:val="00E92758"/>
    <w:rsid w:val="00E92E8B"/>
    <w:rsid w:val="00E933B6"/>
    <w:rsid w:val="00E937BC"/>
    <w:rsid w:val="00E93B23"/>
    <w:rsid w:val="00E93CDE"/>
    <w:rsid w:val="00E94427"/>
    <w:rsid w:val="00E946A6"/>
    <w:rsid w:val="00E94E8C"/>
    <w:rsid w:val="00E95245"/>
    <w:rsid w:val="00E95792"/>
    <w:rsid w:val="00E957C2"/>
    <w:rsid w:val="00E957CC"/>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3370"/>
    <w:rsid w:val="00EA34B3"/>
    <w:rsid w:val="00EA40D5"/>
    <w:rsid w:val="00EA43F9"/>
    <w:rsid w:val="00EA461F"/>
    <w:rsid w:val="00EA51D3"/>
    <w:rsid w:val="00EA5414"/>
    <w:rsid w:val="00EA5EFD"/>
    <w:rsid w:val="00EA61F9"/>
    <w:rsid w:val="00EA6600"/>
    <w:rsid w:val="00EA6BD8"/>
    <w:rsid w:val="00EA6EEB"/>
    <w:rsid w:val="00EA7120"/>
    <w:rsid w:val="00EA7437"/>
    <w:rsid w:val="00EA7931"/>
    <w:rsid w:val="00EA7AFD"/>
    <w:rsid w:val="00EA7C0E"/>
    <w:rsid w:val="00EA7E4B"/>
    <w:rsid w:val="00EA7E5E"/>
    <w:rsid w:val="00EB0183"/>
    <w:rsid w:val="00EB059D"/>
    <w:rsid w:val="00EB1BA0"/>
    <w:rsid w:val="00EB1BBB"/>
    <w:rsid w:val="00EB1BFF"/>
    <w:rsid w:val="00EB281F"/>
    <w:rsid w:val="00EB2B96"/>
    <w:rsid w:val="00EB2F6E"/>
    <w:rsid w:val="00EB3243"/>
    <w:rsid w:val="00EB3276"/>
    <w:rsid w:val="00EB372A"/>
    <w:rsid w:val="00EB3961"/>
    <w:rsid w:val="00EB3D57"/>
    <w:rsid w:val="00EB3E64"/>
    <w:rsid w:val="00EB4012"/>
    <w:rsid w:val="00EB40C2"/>
    <w:rsid w:val="00EB466D"/>
    <w:rsid w:val="00EB46CC"/>
    <w:rsid w:val="00EB4A0F"/>
    <w:rsid w:val="00EB4A69"/>
    <w:rsid w:val="00EB58AE"/>
    <w:rsid w:val="00EB663B"/>
    <w:rsid w:val="00EB6888"/>
    <w:rsid w:val="00EB6F9E"/>
    <w:rsid w:val="00EB737C"/>
    <w:rsid w:val="00EB79BE"/>
    <w:rsid w:val="00EB7E44"/>
    <w:rsid w:val="00EB7F14"/>
    <w:rsid w:val="00EC0153"/>
    <w:rsid w:val="00EC0496"/>
    <w:rsid w:val="00EC06BB"/>
    <w:rsid w:val="00EC0BE6"/>
    <w:rsid w:val="00EC146F"/>
    <w:rsid w:val="00EC16A8"/>
    <w:rsid w:val="00EC1833"/>
    <w:rsid w:val="00EC1931"/>
    <w:rsid w:val="00EC1AE3"/>
    <w:rsid w:val="00EC2024"/>
    <w:rsid w:val="00EC21F1"/>
    <w:rsid w:val="00EC2379"/>
    <w:rsid w:val="00EC29FA"/>
    <w:rsid w:val="00EC2F7E"/>
    <w:rsid w:val="00EC311A"/>
    <w:rsid w:val="00EC32E9"/>
    <w:rsid w:val="00EC393D"/>
    <w:rsid w:val="00EC39BB"/>
    <w:rsid w:val="00EC3A73"/>
    <w:rsid w:val="00EC3BF8"/>
    <w:rsid w:val="00EC4047"/>
    <w:rsid w:val="00EC505F"/>
    <w:rsid w:val="00EC5068"/>
    <w:rsid w:val="00EC5158"/>
    <w:rsid w:val="00EC52EB"/>
    <w:rsid w:val="00EC555B"/>
    <w:rsid w:val="00EC5648"/>
    <w:rsid w:val="00EC593E"/>
    <w:rsid w:val="00EC5DE8"/>
    <w:rsid w:val="00EC5F70"/>
    <w:rsid w:val="00EC5FB4"/>
    <w:rsid w:val="00EC64DF"/>
    <w:rsid w:val="00EC67EE"/>
    <w:rsid w:val="00EC6B04"/>
    <w:rsid w:val="00EC78A1"/>
    <w:rsid w:val="00EC7F2E"/>
    <w:rsid w:val="00ED01C8"/>
    <w:rsid w:val="00ED09D6"/>
    <w:rsid w:val="00ED0BCA"/>
    <w:rsid w:val="00ED1D05"/>
    <w:rsid w:val="00ED21C2"/>
    <w:rsid w:val="00ED2373"/>
    <w:rsid w:val="00ED25B7"/>
    <w:rsid w:val="00ED273D"/>
    <w:rsid w:val="00ED2A4C"/>
    <w:rsid w:val="00ED2ABD"/>
    <w:rsid w:val="00ED2BB3"/>
    <w:rsid w:val="00ED3121"/>
    <w:rsid w:val="00ED3178"/>
    <w:rsid w:val="00ED32C8"/>
    <w:rsid w:val="00ED33BD"/>
    <w:rsid w:val="00ED36E1"/>
    <w:rsid w:val="00ED37BC"/>
    <w:rsid w:val="00ED37F7"/>
    <w:rsid w:val="00ED39D3"/>
    <w:rsid w:val="00ED3A57"/>
    <w:rsid w:val="00ED3DBC"/>
    <w:rsid w:val="00ED3E02"/>
    <w:rsid w:val="00ED43C1"/>
    <w:rsid w:val="00ED4720"/>
    <w:rsid w:val="00ED4974"/>
    <w:rsid w:val="00ED4CF2"/>
    <w:rsid w:val="00ED507F"/>
    <w:rsid w:val="00ED5101"/>
    <w:rsid w:val="00ED5120"/>
    <w:rsid w:val="00ED5372"/>
    <w:rsid w:val="00ED55A6"/>
    <w:rsid w:val="00ED5700"/>
    <w:rsid w:val="00ED5718"/>
    <w:rsid w:val="00ED62FD"/>
    <w:rsid w:val="00ED65F0"/>
    <w:rsid w:val="00ED6F49"/>
    <w:rsid w:val="00ED74E5"/>
    <w:rsid w:val="00ED7686"/>
    <w:rsid w:val="00ED7709"/>
    <w:rsid w:val="00ED7A25"/>
    <w:rsid w:val="00ED7C55"/>
    <w:rsid w:val="00ED7CC7"/>
    <w:rsid w:val="00EE014B"/>
    <w:rsid w:val="00EE0284"/>
    <w:rsid w:val="00EE0567"/>
    <w:rsid w:val="00EE06A1"/>
    <w:rsid w:val="00EE139E"/>
    <w:rsid w:val="00EE170D"/>
    <w:rsid w:val="00EE1D36"/>
    <w:rsid w:val="00EE1EA5"/>
    <w:rsid w:val="00EE1EA6"/>
    <w:rsid w:val="00EE2C4F"/>
    <w:rsid w:val="00EE2FE7"/>
    <w:rsid w:val="00EE2FFD"/>
    <w:rsid w:val="00EE37E5"/>
    <w:rsid w:val="00EE3FFD"/>
    <w:rsid w:val="00EE43B9"/>
    <w:rsid w:val="00EE477D"/>
    <w:rsid w:val="00EE4E82"/>
    <w:rsid w:val="00EE5D6C"/>
    <w:rsid w:val="00EE5FF9"/>
    <w:rsid w:val="00EE61B1"/>
    <w:rsid w:val="00EE63E6"/>
    <w:rsid w:val="00EE65A8"/>
    <w:rsid w:val="00EE69A6"/>
    <w:rsid w:val="00EE6D44"/>
    <w:rsid w:val="00EE70D1"/>
    <w:rsid w:val="00EE76A9"/>
    <w:rsid w:val="00EE7B57"/>
    <w:rsid w:val="00EE7F24"/>
    <w:rsid w:val="00EE7FA7"/>
    <w:rsid w:val="00EF0191"/>
    <w:rsid w:val="00EF0555"/>
    <w:rsid w:val="00EF05DD"/>
    <w:rsid w:val="00EF086F"/>
    <w:rsid w:val="00EF09DC"/>
    <w:rsid w:val="00EF0D0F"/>
    <w:rsid w:val="00EF0E47"/>
    <w:rsid w:val="00EF13CC"/>
    <w:rsid w:val="00EF19C9"/>
    <w:rsid w:val="00EF1A20"/>
    <w:rsid w:val="00EF2172"/>
    <w:rsid w:val="00EF21C3"/>
    <w:rsid w:val="00EF2453"/>
    <w:rsid w:val="00EF25CA"/>
    <w:rsid w:val="00EF272B"/>
    <w:rsid w:val="00EF2907"/>
    <w:rsid w:val="00EF3325"/>
    <w:rsid w:val="00EF3390"/>
    <w:rsid w:val="00EF3499"/>
    <w:rsid w:val="00EF40A3"/>
    <w:rsid w:val="00EF47C7"/>
    <w:rsid w:val="00EF4858"/>
    <w:rsid w:val="00EF5A32"/>
    <w:rsid w:val="00EF5B80"/>
    <w:rsid w:val="00EF6954"/>
    <w:rsid w:val="00EF6B02"/>
    <w:rsid w:val="00EF6FE8"/>
    <w:rsid w:val="00F004A9"/>
    <w:rsid w:val="00F00766"/>
    <w:rsid w:val="00F00ABD"/>
    <w:rsid w:val="00F00BEB"/>
    <w:rsid w:val="00F00CE2"/>
    <w:rsid w:val="00F00D60"/>
    <w:rsid w:val="00F010EF"/>
    <w:rsid w:val="00F01450"/>
    <w:rsid w:val="00F01535"/>
    <w:rsid w:val="00F01910"/>
    <w:rsid w:val="00F01F80"/>
    <w:rsid w:val="00F02FBE"/>
    <w:rsid w:val="00F03143"/>
    <w:rsid w:val="00F031E3"/>
    <w:rsid w:val="00F033EF"/>
    <w:rsid w:val="00F03811"/>
    <w:rsid w:val="00F045A5"/>
    <w:rsid w:val="00F0469D"/>
    <w:rsid w:val="00F05120"/>
    <w:rsid w:val="00F05AE7"/>
    <w:rsid w:val="00F05B87"/>
    <w:rsid w:val="00F0620A"/>
    <w:rsid w:val="00F062AE"/>
    <w:rsid w:val="00F063A7"/>
    <w:rsid w:val="00F064CD"/>
    <w:rsid w:val="00F0679A"/>
    <w:rsid w:val="00F06A30"/>
    <w:rsid w:val="00F06D95"/>
    <w:rsid w:val="00F075CB"/>
    <w:rsid w:val="00F07730"/>
    <w:rsid w:val="00F102D0"/>
    <w:rsid w:val="00F10657"/>
    <w:rsid w:val="00F10C10"/>
    <w:rsid w:val="00F10F1C"/>
    <w:rsid w:val="00F11055"/>
    <w:rsid w:val="00F115A0"/>
    <w:rsid w:val="00F11A01"/>
    <w:rsid w:val="00F11C73"/>
    <w:rsid w:val="00F120C5"/>
    <w:rsid w:val="00F12181"/>
    <w:rsid w:val="00F12720"/>
    <w:rsid w:val="00F12735"/>
    <w:rsid w:val="00F13D37"/>
    <w:rsid w:val="00F1416E"/>
    <w:rsid w:val="00F143D5"/>
    <w:rsid w:val="00F14B49"/>
    <w:rsid w:val="00F14D9F"/>
    <w:rsid w:val="00F14F43"/>
    <w:rsid w:val="00F15077"/>
    <w:rsid w:val="00F15D7C"/>
    <w:rsid w:val="00F15DB4"/>
    <w:rsid w:val="00F15EA7"/>
    <w:rsid w:val="00F15F33"/>
    <w:rsid w:val="00F1672E"/>
    <w:rsid w:val="00F16AEA"/>
    <w:rsid w:val="00F16BAF"/>
    <w:rsid w:val="00F16D27"/>
    <w:rsid w:val="00F17876"/>
    <w:rsid w:val="00F179C2"/>
    <w:rsid w:val="00F179C6"/>
    <w:rsid w:val="00F179F9"/>
    <w:rsid w:val="00F20542"/>
    <w:rsid w:val="00F205F3"/>
    <w:rsid w:val="00F2061C"/>
    <w:rsid w:val="00F2063D"/>
    <w:rsid w:val="00F20C59"/>
    <w:rsid w:val="00F21147"/>
    <w:rsid w:val="00F2117E"/>
    <w:rsid w:val="00F211AE"/>
    <w:rsid w:val="00F213BA"/>
    <w:rsid w:val="00F2164A"/>
    <w:rsid w:val="00F2192B"/>
    <w:rsid w:val="00F22252"/>
    <w:rsid w:val="00F227E5"/>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425"/>
    <w:rsid w:val="00F30E12"/>
    <w:rsid w:val="00F3109B"/>
    <w:rsid w:val="00F32190"/>
    <w:rsid w:val="00F323E5"/>
    <w:rsid w:val="00F32B29"/>
    <w:rsid w:val="00F32EB8"/>
    <w:rsid w:val="00F3307F"/>
    <w:rsid w:val="00F3317A"/>
    <w:rsid w:val="00F331BC"/>
    <w:rsid w:val="00F33A7B"/>
    <w:rsid w:val="00F3423B"/>
    <w:rsid w:val="00F3430E"/>
    <w:rsid w:val="00F3432A"/>
    <w:rsid w:val="00F343E8"/>
    <w:rsid w:val="00F3457A"/>
    <w:rsid w:val="00F349F2"/>
    <w:rsid w:val="00F34A09"/>
    <w:rsid w:val="00F35BAF"/>
    <w:rsid w:val="00F35C1A"/>
    <w:rsid w:val="00F3680A"/>
    <w:rsid w:val="00F3697A"/>
    <w:rsid w:val="00F36C42"/>
    <w:rsid w:val="00F37392"/>
    <w:rsid w:val="00F37AF1"/>
    <w:rsid w:val="00F37B13"/>
    <w:rsid w:val="00F40190"/>
    <w:rsid w:val="00F401B1"/>
    <w:rsid w:val="00F40A10"/>
    <w:rsid w:val="00F41657"/>
    <w:rsid w:val="00F41B0A"/>
    <w:rsid w:val="00F41DCC"/>
    <w:rsid w:val="00F41F34"/>
    <w:rsid w:val="00F41F96"/>
    <w:rsid w:val="00F42022"/>
    <w:rsid w:val="00F42AEA"/>
    <w:rsid w:val="00F43148"/>
    <w:rsid w:val="00F431CD"/>
    <w:rsid w:val="00F43398"/>
    <w:rsid w:val="00F43451"/>
    <w:rsid w:val="00F43B65"/>
    <w:rsid w:val="00F44085"/>
    <w:rsid w:val="00F44377"/>
    <w:rsid w:val="00F443DA"/>
    <w:rsid w:val="00F4443A"/>
    <w:rsid w:val="00F44613"/>
    <w:rsid w:val="00F44AC3"/>
    <w:rsid w:val="00F4537E"/>
    <w:rsid w:val="00F45609"/>
    <w:rsid w:val="00F45BAC"/>
    <w:rsid w:val="00F466A4"/>
    <w:rsid w:val="00F467DA"/>
    <w:rsid w:val="00F46905"/>
    <w:rsid w:val="00F46AB2"/>
    <w:rsid w:val="00F46B25"/>
    <w:rsid w:val="00F46FD7"/>
    <w:rsid w:val="00F4713C"/>
    <w:rsid w:val="00F472A3"/>
    <w:rsid w:val="00F472CD"/>
    <w:rsid w:val="00F476C9"/>
    <w:rsid w:val="00F47A26"/>
    <w:rsid w:val="00F47C33"/>
    <w:rsid w:val="00F47D16"/>
    <w:rsid w:val="00F5006C"/>
    <w:rsid w:val="00F50365"/>
    <w:rsid w:val="00F50CBD"/>
    <w:rsid w:val="00F50F2A"/>
    <w:rsid w:val="00F51D45"/>
    <w:rsid w:val="00F51E5B"/>
    <w:rsid w:val="00F520D7"/>
    <w:rsid w:val="00F52AE0"/>
    <w:rsid w:val="00F52CE2"/>
    <w:rsid w:val="00F530B4"/>
    <w:rsid w:val="00F53223"/>
    <w:rsid w:val="00F532E8"/>
    <w:rsid w:val="00F5339D"/>
    <w:rsid w:val="00F53496"/>
    <w:rsid w:val="00F53866"/>
    <w:rsid w:val="00F53DF1"/>
    <w:rsid w:val="00F5470E"/>
    <w:rsid w:val="00F54916"/>
    <w:rsid w:val="00F54ACF"/>
    <w:rsid w:val="00F54DA8"/>
    <w:rsid w:val="00F551C9"/>
    <w:rsid w:val="00F5529C"/>
    <w:rsid w:val="00F55ECD"/>
    <w:rsid w:val="00F56246"/>
    <w:rsid w:val="00F56348"/>
    <w:rsid w:val="00F5649F"/>
    <w:rsid w:val="00F56559"/>
    <w:rsid w:val="00F56A07"/>
    <w:rsid w:val="00F56C85"/>
    <w:rsid w:val="00F56CC9"/>
    <w:rsid w:val="00F56CF4"/>
    <w:rsid w:val="00F5715A"/>
    <w:rsid w:val="00F574B2"/>
    <w:rsid w:val="00F577A4"/>
    <w:rsid w:val="00F57B4D"/>
    <w:rsid w:val="00F57C83"/>
    <w:rsid w:val="00F57FB7"/>
    <w:rsid w:val="00F60EA0"/>
    <w:rsid w:val="00F615AC"/>
    <w:rsid w:val="00F61CFF"/>
    <w:rsid w:val="00F61D92"/>
    <w:rsid w:val="00F62008"/>
    <w:rsid w:val="00F62789"/>
    <w:rsid w:val="00F62812"/>
    <w:rsid w:val="00F62AFB"/>
    <w:rsid w:val="00F62CD9"/>
    <w:rsid w:val="00F6365F"/>
    <w:rsid w:val="00F637C2"/>
    <w:rsid w:val="00F63DEC"/>
    <w:rsid w:val="00F640E7"/>
    <w:rsid w:val="00F64109"/>
    <w:rsid w:val="00F645F7"/>
    <w:rsid w:val="00F64889"/>
    <w:rsid w:val="00F64DD3"/>
    <w:rsid w:val="00F64E99"/>
    <w:rsid w:val="00F64FF0"/>
    <w:rsid w:val="00F65194"/>
    <w:rsid w:val="00F6553E"/>
    <w:rsid w:val="00F6555B"/>
    <w:rsid w:val="00F65631"/>
    <w:rsid w:val="00F658A1"/>
    <w:rsid w:val="00F65E71"/>
    <w:rsid w:val="00F65FFC"/>
    <w:rsid w:val="00F662D8"/>
    <w:rsid w:val="00F669B1"/>
    <w:rsid w:val="00F66A07"/>
    <w:rsid w:val="00F66BB4"/>
    <w:rsid w:val="00F66D26"/>
    <w:rsid w:val="00F671DB"/>
    <w:rsid w:val="00F6720C"/>
    <w:rsid w:val="00F6756B"/>
    <w:rsid w:val="00F679DA"/>
    <w:rsid w:val="00F67F93"/>
    <w:rsid w:val="00F700F3"/>
    <w:rsid w:val="00F7016C"/>
    <w:rsid w:val="00F703DB"/>
    <w:rsid w:val="00F706ED"/>
    <w:rsid w:val="00F7082C"/>
    <w:rsid w:val="00F70E9D"/>
    <w:rsid w:val="00F71595"/>
    <w:rsid w:val="00F715CF"/>
    <w:rsid w:val="00F7171B"/>
    <w:rsid w:val="00F71E76"/>
    <w:rsid w:val="00F71FA3"/>
    <w:rsid w:val="00F723AE"/>
    <w:rsid w:val="00F7245B"/>
    <w:rsid w:val="00F726A0"/>
    <w:rsid w:val="00F72852"/>
    <w:rsid w:val="00F72E56"/>
    <w:rsid w:val="00F733F7"/>
    <w:rsid w:val="00F73C83"/>
    <w:rsid w:val="00F73D49"/>
    <w:rsid w:val="00F73DA9"/>
    <w:rsid w:val="00F74085"/>
    <w:rsid w:val="00F7434C"/>
    <w:rsid w:val="00F745D5"/>
    <w:rsid w:val="00F74F40"/>
    <w:rsid w:val="00F75410"/>
    <w:rsid w:val="00F75642"/>
    <w:rsid w:val="00F75AA5"/>
    <w:rsid w:val="00F75BBC"/>
    <w:rsid w:val="00F75FD0"/>
    <w:rsid w:val="00F761BD"/>
    <w:rsid w:val="00F76295"/>
    <w:rsid w:val="00F763D2"/>
    <w:rsid w:val="00F7670E"/>
    <w:rsid w:val="00F769A8"/>
    <w:rsid w:val="00F76F2B"/>
    <w:rsid w:val="00F7762C"/>
    <w:rsid w:val="00F776C4"/>
    <w:rsid w:val="00F7792F"/>
    <w:rsid w:val="00F77B7D"/>
    <w:rsid w:val="00F77D82"/>
    <w:rsid w:val="00F8039C"/>
    <w:rsid w:val="00F810BB"/>
    <w:rsid w:val="00F81992"/>
    <w:rsid w:val="00F81FBD"/>
    <w:rsid w:val="00F8206E"/>
    <w:rsid w:val="00F820A6"/>
    <w:rsid w:val="00F8239C"/>
    <w:rsid w:val="00F8297B"/>
    <w:rsid w:val="00F82E26"/>
    <w:rsid w:val="00F83613"/>
    <w:rsid w:val="00F8381F"/>
    <w:rsid w:val="00F84454"/>
    <w:rsid w:val="00F8449B"/>
    <w:rsid w:val="00F844BF"/>
    <w:rsid w:val="00F84626"/>
    <w:rsid w:val="00F8476C"/>
    <w:rsid w:val="00F84EAB"/>
    <w:rsid w:val="00F8500F"/>
    <w:rsid w:val="00F85748"/>
    <w:rsid w:val="00F85F5B"/>
    <w:rsid w:val="00F864A4"/>
    <w:rsid w:val="00F86A45"/>
    <w:rsid w:val="00F86EED"/>
    <w:rsid w:val="00F873CC"/>
    <w:rsid w:val="00F878FE"/>
    <w:rsid w:val="00F87B44"/>
    <w:rsid w:val="00F87FDF"/>
    <w:rsid w:val="00F87FEA"/>
    <w:rsid w:val="00F90223"/>
    <w:rsid w:val="00F9049E"/>
    <w:rsid w:val="00F90581"/>
    <w:rsid w:val="00F9096A"/>
    <w:rsid w:val="00F9105D"/>
    <w:rsid w:val="00F91426"/>
    <w:rsid w:val="00F91545"/>
    <w:rsid w:val="00F9159A"/>
    <w:rsid w:val="00F915B3"/>
    <w:rsid w:val="00F919E0"/>
    <w:rsid w:val="00F91A78"/>
    <w:rsid w:val="00F91EC3"/>
    <w:rsid w:val="00F921FB"/>
    <w:rsid w:val="00F922F9"/>
    <w:rsid w:val="00F92637"/>
    <w:rsid w:val="00F926BE"/>
    <w:rsid w:val="00F92BB7"/>
    <w:rsid w:val="00F92C83"/>
    <w:rsid w:val="00F92E40"/>
    <w:rsid w:val="00F92E8E"/>
    <w:rsid w:val="00F933F4"/>
    <w:rsid w:val="00F9348A"/>
    <w:rsid w:val="00F934F6"/>
    <w:rsid w:val="00F93B77"/>
    <w:rsid w:val="00F93BC8"/>
    <w:rsid w:val="00F93C4D"/>
    <w:rsid w:val="00F94002"/>
    <w:rsid w:val="00F940DD"/>
    <w:rsid w:val="00F94182"/>
    <w:rsid w:val="00F9452B"/>
    <w:rsid w:val="00F94761"/>
    <w:rsid w:val="00F949F4"/>
    <w:rsid w:val="00F95319"/>
    <w:rsid w:val="00F95392"/>
    <w:rsid w:val="00F953F8"/>
    <w:rsid w:val="00F95972"/>
    <w:rsid w:val="00F959F4"/>
    <w:rsid w:val="00F95BBB"/>
    <w:rsid w:val="00F962BA"/>
    <w:rsid w:val="00F965F2"/>
    <w:rsid w:val="00F966E6"/>
    <w:rsid w:val="00F96A69"/>
    <w:rsid w:val="00F96FA8"/>
    <w:rsid w:val="00F971DA"/>
    <w:rsid w:val="00F97611"/>
    <w:rsid w:val="00F97653"/>
    <w:rsid w:val="00F976A4"/>
    <w:rsid w:val="00F97D19"/>
    <w:rsid w:val="00F97E7A"/>
    <w:rsid w:val="00FA0721"/>
    <w:rsid w:val="00FA09EB"/>
    <w:rsid w:val="00FA0AE0"/>
    <w:rsid w:val="00FA0E79"/>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471"/>
    <w:rsid w:val="00FA5561"/>
    <w:rsid w:val="00FA6239"/>
    <w:rsid w:val="00FA65B1"/>
    <w:rsid w:val="00FA6763"/>
    <w:rsid w:val="00FA6B2D"/>
    <w:rsid w:val="00FA6BAF"/>
    <w:rsid w:val="00FA6BEF"/>
    <w:rsid w:val="00FA6E7F"/>
    <w:rsid w:val="00FA70F6"/>
    <w:rsid w:val="00FA7114"/>
    <w:rsid w:val="00FA7641"/>
    <w:rsid w:val="00FA78D7"/>
    <w:rsid w:val="00FB028E"/>
    <w:rsid w:val="00FB03A1"/>
    <w:rsid w:val="00FB0488"/>
    <w:rsid w:val="00FB0ADB"/>
    <w:rsid w:val="00FB0B4C"/>
    <w:rsid w:val="00FB0E50"/>
    <w:rsid w:val="00FB14EC"/>
    <w:rsid w:val="00FB18B4"/>
    <w:rsid w:val="00FB1C7D"/>
    <w:rsid w:val="00FB1EA3"/>
    <w:rsid w:val="00FB21BD"/>
    <w:rsid w:val="00FB22DF"/>
    <w:rsid w:val="00FB2379"/>
    <w:rsid w:val="00FB24ED"/>
    <w:rsid w:val="00FB2750"/>
    <w:rsid w:val="00FB281A"/>
    <w:rsid w:val="00FB3055"/>
    <w:rsid w:val="00FB3106"/>
    <w:rsid w:val="00FB33CA"/>
    <w:rsid w:val="00FB3C04"/>
    <w:rsid w:val="00FB3EF8"/>
    <w:rsid w:val="00FB411A"/>
    <w:rsid w:val="00FB42B3"/>
    <w:rsid w:val="00FB45C7"/>
    <w:rsid w:val="00FB45E3"/>
    <w:rsid w:val="00FB4711"/>
    <w:rsid w:val="00FB484F"/>
    <w:rsid w:val="00FB4AB0"/>
    <w:rsid w:val="00FB4D27"/>
    <w:rsid w:val="00FB50CE"/>
    <w:rsid w:val="00FB50E9"/>
    <w:rsid w:val="00FB52C9"/>
    <w:rsid w:val="00FB5F8E"/>
    <w:rsid w:val="00FB611D"/>
    <w:rsid w:val="00FB66B2"/>
    <w:rsid w:val="00FB6B34"/>
    <w:rsid w:val="00FB6E6C"/>
    <w:rsid w:val="00FB7656"/>
    <w:rsid w:val="00FB7DA0"/>
    <w:rsid w:val="00FB7E25"/>
    <w:rsid w:val="00FB7E32"/>
    <w:rsid w:val="00FB7FBA"/>
    <w:rsid w:val="00FC0159"/>
    <w:rsid w:val="00FC0997"/>
    <w:rsid w:val="00FC0C0E"/>
    <w:rsid w:val="00FC0E2B"/>
    <w:rsid w:val="00FC0E50"/>
    <w:rsid w:val="00FC0F10"/>
    <w:rsid w:val="00FC1034"/>
    <w:rsid w:val="00FC1719"/>
    <w:rsid w:val="00FC1821"/>
    <w:rsid w:val="00FC19E5"/>
    <w:rsid w:val="00FC1DE4"/>
    <w:rsid w:val="00FC211F"/>
    <w:rsid w:val="00FC23B9"/>
    <w:rsid w:val="00FC254F"/>
    <w:rsid w:val="00FC2CCC"/>
    <w:rsid w:val="00FC2EC7"/>
    <w:rsid w:val="00FC3AEE"/>
    <w:rsid w:val="00FC3E0D"/>
    <w:rsid w:val="00FC3E2F"/>
    <w:rsid w:val="00FC3E4F"/>
    <w:rsid w:val="00FC45D0"/>
    <w:rsid w:val="00FC471F"/>
    <w:rsid w:val="00FC55E5"/>
    <w:rsid w:val="00FC57BB"/>
    <w:rsid w:val="00FC5897"/>
    <w:rsid w:val="00FC59C4"/>
    <w:rsid w:val="00FC5B49"/>
    <w:rsid w:val="00FC5F61"/>
    <w:rsid w:val="00FC604E"/>
    <w:rsid w:val="00FC6451"/>
    <w:rsid w:val="00FC6587"/>
    <w:rsid w:val="00FC67F5"/>
    <w:rsid w:val="00FC6D43"/>
    <w:rsid w:val="00FC6FA9"/>
    <w:rsid w:val="00FC7576"/>
    <w:rsid w:val="00FC7BA3"/>
    <w:rsid w:val="00FD0E73"/>
    <w:rsid w:val="00FD1169"/>
    <w:rsid w:val="00FD15A1"/>
    <w:rsid w:val="00FD1653"/>
    <w:rsid w:val="00FD1798"/>
    <w:rsid w:val="00FD294C"/>
    <w:rsid w:val="00FD2E86"/>
    <w:rsid w:val="00FD2F8A"/>
    <w:rsid w:val="00FD385F"/>
    <w:rsid w:val="00FD39C8"/>
    <w:rsid w:val="00FD3D0B"/>
    <w:rsid w:val="00FD3DB9"/>
    <w:rsid w:val="00FD409B"/>
    <w:rsid w:val="00FD4C08"/>
    <w:rsid w:val="00FD59C9"/>
    <w:rsid w:val="00FD5B72"/>
    <w:rsid w:val="00FD5BDF"/>
    <w:rsid w:val="00FD5F2D"/>
    <w:rsid w:val="00FD60EC"/>
    <w:rsid w:val="00FD62C2"/>
    <w:rsid w:val="00FD6463"/>
    <w:rsid w:val="00FD66BB"/>
    <w:rsid w:val="00FD67C8"/>
    <w:rsid w:val="00FD6C31"/>
    <w:rsid w:val="00FD7041"/>
    <w:rsid w:val="00FD7B0A"/>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98F"/>
    <w:rsid w:val="00FE2BEB"/>
    <w:rsid w:val="00FE2EBC"/>
    <w:rsid w:val="00FE30BC"/>
    <w:rsid w:val="00FE380A"/>
    <w:rsid w:val="00FE3CDD"/>
    <w:rsid w:val="00FE41B6"/>
    <w:rsid w:val="00FE4DBB"/>
    <w:rsid w:val="00FE536D"/>
    <w:rsid w:val="00FE631D"/>
    <w:rsid w:val="00FE6958"/>
    <w:rsid w:val="00FE6A1A"/>
    <w:rsid w:val="00FE72F2"/>
    <w:rsid w:val="00FE763F"/>
    <w:rsid w:val="00FE7B37"/>
    <w:rsid w:val="00FF0056"/>
    <w:rsid w:val="00FF0485"/>
    <w:rsid w:val="00FF12D4"/>
    <w:rsid w:val="00FF1692"/>
    <w:rsid w:val="00FF16F2"/>
    <w:rsid w:val="00FF1A3D"/>
    <w:rsid w:val="00FF1A78"/>
    <w:rsid w:val="00FF1E70"/>
    <w:rsid w:val="00FF2046"/>
    <w:rsid w:val="00FF230C"/>
    <w:rsid w:val="00FF24A1"/>
    <w:rsid w:val="00FF26E4"/>
    <w:rsid w:val="00FF2B5B"/>
    <w:rsid w:val="00FF2E66"/>
    <w:rsid w:val="00FF35D1"/>
    <w:rsid w:val="00FF3633"/>
    <w:rsid w:val="00FF3A23"/>
    <w:rsid w:val="00FF3D60"/>
    <w:rsid w:val="00FF45B9"/>
    <w:rsid w:val="00FF4907"/>
    <w:rsid w:val="00FF560E"/>
    <w:rsid w:val="00FF60E0"/>
    <w:rsid w:val="00FF63A0"/>
    <w:rsid w:val="00FF6718"/>
    <w:rsid w:val="00FF71B5"/>
    <w:rsid w:val="00FF73B9"/>
    <w:rsid w:val="00FF73FC"/>
    <w:rsid w:val="00FF740B"/>
    <w:rsid w:val="00FF77F7"/>
    <w:rsid w:val="00FF7FCE"/>
    <w:rsid w:val="05AB3E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0A3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257E"/>
    <w:pPr>
      <w:widowControl w:val="0"/>
    </w:pPr>
    <w:rPr>
      <w:rFonts w:asciiTheme="minorHAnsi" w:eastAsiaTheme="minorEastAsia" w:hAnsiTheme="minorHAnsi" w:cstheme="minorBidi"/>
      <w:kern w:val="2"/>
      <w:sz w:val="24"/>
      <w:szCs w:val="22"/>
      <w:lang w:eastAsia="zh-TW"/>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link w:val="Heading2Char"/>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9F257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F257E"/>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uiPriority w:val="99"/>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lang w:val="en-GB" w:eastAsia="en-US"/>
    </w:rPr>
  </w:style>
  <w:style w:type="paragraph" w:customStyle="1" w:styleId="B2">
    <w:name w:val="B2"/>
    <w:basedOn w:val="List2"/>
    <w:link w:val="B2Char"/>
    <w:qFormat/>
    <w:rsid w:val="00DB3A47"/>
  </w:style>
  <w:style w:type="paragraph" w:customStyle="1" w:styleId="B3">
    <w:name w:val="B3"/>
    <w:basedOn w:val="List3"/>
    <w:link w:val="B3Char2"/>
    <w:qFormat/>
    <w:rsid w:val="00DB3A47"/>
  </w:style>
  <w:style w:type="paragraph" w:customStyle="1" w:styleId="B4">
    <w:name w:val="B4"/>
    <w:basedOn w:val="List4"/>
    <w:link w:val="B4Char"/>
    <w:qFormat/>
    <w:rsid w:val="00DB3A47"/>
  </w:style>
  <w:style w:type="paragraph" w:customStyle="1" w:styleId="B5">
    <w:name w:val="B5"/>
    <w:basedOn w:val="List5"/>
    <w:link w:val="B5Char"/>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uiPriority w:val="99"/>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清單段落1,¥¡¡¡¡ì¬º¥¹¥È¶ÎÂä,ÁÐ³ö¶ÎÂä,列表段落1,—ño’i—Ž,¥ê¥¹¥È¶ÎÂä,1st level - Bullet List Paragraph,Lettre d'introduction,Paragrafo elenco,Normal bullet 2,Bullet list,列表段落"/>
    <w:basedOn w:val="Normal"/>
    <w:link w:val="ListParagraphChar"/>
    <w:uiPriority w:val="34"/>
    <w:qFormat/>
    <w:rsid w:val="007C2235"/>
    <w:pPr>
      <w:ind w:left="720"/>
      <w:contextualSpacing/>
    </w:pPr>
    <w:rPr>
      <w:lang w:eastAsia="en-US"/>
    </w:rPr>
  </w:style>
  <w:style w:type="table" w:styleId="TableGrid">
    <w:name w:val="Table Grid"/>
    <w:basedOn w:val="TableNormal"/>
    <w:uiPriority w:val="3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lang w:val="en-GB" w:eastAsia="en-US"/>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qFormat/>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清單段落1 Char,¥¡¡¡¡ì¬º¥¹¥È¶ÎÂä Char,ÁÐ³ö¶ÎÂä Char,列表段落1 Char,—ño’i—Ž Char,¥ê¥¹¥È¶ÎÂä Char,Paragrafo elenco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Normal"/>
    <w:link w:val="RAN1bullet1Char"/>
    <w:qFormat/>
    <w:rsid w:val="0052332A"/>
    <w:pPr>
      <w:numPr>
        <w:numId w:val="3"/>
      </w:numPr>
    </w:pPr>
    <w:rPr>
      <w:rFonts w:ascii="Times" w:eastAsia="Batang" w:hAnsi="Times" w:cs="Times New Roman"/>
      <w:sz w:val="20"/>
      <w:szCs w:val="24"/>
      <w:lang w:val="en-GB" w:eastAsia="x-none"/>
    </w:rPr>
  </w:style>
  <w:style w:type="paragraph" w:customStyle="1" w:styleId="RAN1bullet2">
    <w:name w:val="RAN1 bullet2"/>
    <w:basedOn w:val="Normal"/>
    <w:link w:val="RAN1bullet2Char"/>
    <w:qFormat/>
    <w:rsid w:val="0052332A"/>
    <w:pPr>
      <w:numPr>
        <w:ilvl w:val="1"/>
        <w:numId w:val="4"/>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kern w:val="2"/>
      <w:szCs w:val="24"/>
      <w:lang w:val="en-GB" w:eastAsia="x-none"/>
    </w:rPr>
  </w:style>
  <w:style w:type="character" w:customStyle="1" w:styleId="RAN1bullet2Char">
    <w:name w:val="RAN1 bullet2 Char"/>
    <w:link w:val="RAN1bullet2"/>
    <w:rsid w:val="0052332A"/>
    <w:rPr>
      <w:rFonts w:ascii="Times" w:eastAsia="Batang" w:hAnsi="Times"/>
      <w:kern w:val="2"/>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character" w:customStyle="1" w:styleId="B5Char">
    <w:name w:val="B5 Char"/>
    <w:link w:val="B5"/>
    <w:qFormat/>
    <w:locked/>
    <w:rsid w:val="002B554F"/>
    <w:rPr>
      <w:rFonts w:asciiTheme="minorHAnsi" w:eastAsiaTheme="minorEastAsia" w:hAnsiTheme="minorHAnsi" w:cstheme="minorBidi"/>
      <w:sz w:val="22"/>
      <w:szCs w:val="22"/>
      <w:lang w:eastAsia="zh-TW"/>
    </w:rPr>
  </w:style>
  <w:style w:type="character" w:customStyle="1" w:styleId="B3Char">
    <w:name w:val="B3 Char"/>
    <w:qFormat/>
    <w:rsid w:val="002B554F"/>
    <w:rPr>
      <w:rFonts w:eastAsia="Times New Roman"/>
    </w:rPr>
  </w:style>
  <w:style w:type="character" w:customStyle="1" w:styleId="Heading1Char">
    <w:name w:val="Heading 1 Char"/>
    <w:aliases w:val="H1 Char,h1 Char,Heading 1 3GPP Char"/>
    <w:link w:val="Heading1"/>
    <w:rsid w:val="00BC1F81"/>
    <w:rPr>
      <w:rFonts w:ascii="Arial" w:hAnsi="Arial"/>
      <w:sz w:val="36"/>
      <w:lang w:val="en-GB" w:eastAsia="en-US"/>
    </w:rPr>
  </w:style>
  <w:style w:type="character" w:styleId="UnresolvedMention">
    <w:name w:val="Unresolved Mention"/>
    <w:basedOn w:val="DefaultParagraphFont"/>
    <w:uiPriority w:val="99"/>
    <w:semiHidden/>
    <w:unhideWhenUsed/>
    <w:rsid w:val="008D311D"/>
    <w:rPr>
      <w:color w:val="605E5C"/>
      <w:shd w:val="clear" w:color="auto" w:fill="E1DFDD"/>
    </w:rPr>
  </w:style>
  <w:style w:type="character" w:customStyle="1" w:styleId="Heading2Char">
    <w:name w:val="Heading 2 Char"/>
    <w:aliases w:val="H2 Char,h2 Char,DO NOT USE_h2 Char,h21 Char,Heading 2 3GPP Char"/>
    <w:basedOn w:val="DefaultParagraphFont"/>
    <w:link w:val="Heading2"/>
    <w:rsid w:val="00CA6C62"/>
    <w:rPr>
      <w:rFonts w:ascii="Arial" w:hAnsi="Arial"/>
      <w:sz w:val="32"/>
      <w:lang w:val="en-GB" w:eastAsia="en-US"/>
    </w:rPr>
  </w:style>
  <w:style w:type="character" w:customStyle="1" w:styleId="Heading3Char">
    <w:name w:val="Heading 3 Char"/>
    <w:aliases w:val="Heading 3 3GPP Char"/>
    <w:basedOn w:val="DefaultParagraphFont"/>
    <w:link w:val="Heading3"/>
    <w:rsid w:val="00196A88"/>
    <w:rPr>
      <w:rFonts w:ascii="Arial" w:hAnsi="Arial"/>
      <w:sz w:val="28"/>
      <w:lang w:val="en-GB" w:eastAsia="en-US"/>
    </w:rPr>
  </w:style>
  <w:style w:type="character" w:customStyle="1" w:styleId="ui-provider">
    <w:name w:val="ui-provider"/>
    <w:basedOn w:val="DefaultParagraphFont"/>
    <w:rsid w:val="00551D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9845329">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4691350">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8184845">
      <w:bodyDiv w:val="1"/>
      <w:marLeft w:val="0"/>
      <w:marRight w:val="0"/>
      <w:marTop w:val="0"/>
      <w:marBottom w:val="0"/>
      <w:divBdr>
        <w:top w:val="none" w:sz="0" w:space="0" w:color="auto"/>
        <w:left w:val="none" w:sz="0" w:space="0" w:color="auto"/>
        <w:bottom w:val="none" w:sz="0" w:space="0" w:color="auto"/>
        <w:right w:val="none" w:sz="0" w:space="0" w:color="auto"/>
      </w:divBdr>
      <w:divsChild>
        <w:div w:id="986325762">
          <w:marLeft w:val="0"/>
          <w:marRight w:val="0"/>
          <w:marTop w:val="0"/>
          <w:marBottom w:val="0"/>
          <w:divBdr>
            <w:top w:val="none" w:sz="0" w:space="0" w:color="auto"/>
            <w:left w:val="none" w:sz="0" w:space="0" w:color="auto"/>
            <w:bottom w:val="none" w:sz="0" w:space="0" w:color="auto"/>
            <w:right w:val="none" w:sz="0" w:space="0" w:color="auto"/>
          </w:divBdr>
        </w:div>
      </w:divsChild>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2480454">
      <w:bodyDiv w:val="1"/>
      <w:marLeft w:val="0"/>
      <w:marRight w:val="0"/>
      <w:marTop w:val="0"/>
      <w:marBottom w:val="0"/>
      <w:divBdr>
        <w:top w:val="none" w:sz="0" w:space="0" w:color="auto"/>
        <w:left w:val="none" w:sz="0" w:space="0" w:color="auto"/>
        <w:bottom w:val="none" w:sz="0" w:space="0" w:color="auto"/>
        <w:right w:val="none" w:sz="0" w:space="0" w:color="auto"/>
      </w:divBdr>
    </w:div>
    <w:div w:id="135411815">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37964743">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59855072">
      <w:bodyDiv w:val="1"/>
      <w:marLeft w:val="0"/>
      <w:marRight w:val="0"/>
      <w:marTop w:val="0"/>
      <w:marBottom w:val="0"/>
      <w:divBdr>
        <w:top w:val="none" w:sz="0" w:space="0" w:color="auto"/>
        <w:left w:val="none" w:sz="0" w:space="0" w:color="auto"/>
        <w:bottom w:val="none" w:sz="0" w:space="0" w:color="auto"/>
        <w:right w:val="none" w:sz="0" w:space="0" w:color="auto"/>
      </w:divBdr>
    </w:div>
    <w:div w:id="160390636">
      <w:bodyDiv w:val="1"/>
      <w:marLeft w:val="0"/>
      <w:marRight w:val="0"/>
      <w:marTop w:val="0"/>
      <w:marBottom w:val="0"/>
      <w:divBdr>
        <w:top w:val="none" w:sz="0" w:space="0" w:color="auto"/>
        <w:left w:val="none" w:sz="0" w:space="0" w:color="auto"/>
        <w:bottom w:val="none" w:sz="0" w:space="0" w:color="auto"/>
        <w:right w:val="none" w:sz="0" w:space="0" w:color="auto"/>
      </w:divBdr>
      <w:divsChild>
        <w:div w:id="1016542989">
          <w:marLeft w:val="0"/>
          <w:marRight w:val="0"/>
          <w:marTop w:val="0"/>
          <w:marBottom w:val="0"/>
          <w:divBdr>
            <w:top w:val="none" w:sz="0" w:space="0" w:color="auto"/>
            <w:left w:val="none" w:sz="0" w:space="0" w:color="auto"/>
            <w:bottom w:val="none" w:sz="0" w:space="0" w:color="auto"/>
            <w:right w:val="none" w:sz="0" w:space="0" w:color="auto"/>
          </w:divBdr>
        </w:div>
      </w:divsChild>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69108762">
      <w:bodyDiv w:val="1"/>
      <w:marLeft w:val="0"/>
      <w:marRight w:val="0"/>
      <w:marTop w:val="0"/>
      <w:marBottom w:val="0"/>
      <w:divBdr>
        <w:top w:val="none" w:sz="0" w:space="0" w:color="auto"/>
        <w:left w:val="none" w:sz="0" w:space="0" w:color="auto"/>
        <w:bottom w:val="none" w:sz="0" w:space="0" w:color="auto"/>
        <w:right w:val="none" w:sz="0" w:space="0" w:color="auto"/>
      </w:divBdr>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194586105">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349615">
      <w:bodyDiv w:val="1"/>
      <w:marLeft w:val="0"/>
      <w:marRight w:val="0"/>
      <w:marTop w:val="0"/>
      <w:marBottom w:val="0"/>
      <w:divBdr>
        <w:top w:val="none" w:sz="0" w:space="0" w:color="auto"/>
        <w:left w:val="none" w:sz="0" w:space="0" w:color="auto"/>
        <w:bottom w:val="none" w:sz="0" w:space="0" w:color="auto"/>
        <w:right w:val="none" w:sz="0" w:space="0" w:color="auto"/>
      </w:divBdr>
    </w:div>
    <w:div w:id="232468765">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41332811">
      <w:bodyDiv w:val="1"/>
      <w:marLeft w:val="0"/>
      <w:marRight w:val="0"/>
      <w:marTop w:val="0"/>
      <w:marBottom w:val="0"/>
      <w:divBdr>
        <w:top w:val="none" w:sz="0" w:space="0" w:color="auto"/>
        <w:left w:val="none" w:sz="0" w:space="0" w:color="auto"/>
        <w:bottom w:val="none" w:sz="0" w:space="0" w:color="auto"/>
        <w:right w:val="none" w:sz="0" w:space="0" w:color="auto"/>
      </w:divBdr>
    </w:div>
    <w:div w:id="247539044">
      <w:bodyDiv w:val="1"/>
      <w:marLeft w:val="0"/>
      <w:marRight w:val="0"/>
      <w:marTop w:val="0"/>
      <w:marBottom w:val="0"/>
      <w:divBdr>
        <w:top w:val="none" w:sz="0" w:space="0" w:color="auto"/>
        <w:left w:val="none" w:sz="0" w:space="0" w:color="auto"/>
        <w:bottom w:val="none" w:sz="0" w:space="0" w:color="auto"/>
        <w:right w:val="none" w:sz="0" w:space="0" w:color="auto"/>
      </w:divBdr>
    </w:div>
    <w:div w:id="266894545">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7183151">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79066470">
      <w:bodyDiv w:val="1"/>
      <w:marLeft w:val="0"/>
      <w:marRight w:val="0"/>
      <w:marTop w:val="0"/>
      <w:marBottom w:val="0"/>
      <w:divBdr>
        <w:top w:val="none" w:sz="0" w:space="0" w:color="auto"/>
        <w:left w:val="none" w:sz="0" w:space="0" w:color="auto"/>
        <w:bottom w:val="none" w:sz="0" w:space="0" w:color="auto"/>
        <w:right w:val="none" w:sz="0" w:space="0" w:color="auto"/>
      </w:divBdr>
      <w:divsChild>
        <w:div w:id="1181896159">
          <w:marLeft w:val="0"/>
          <w:marRight w:val="0"/>
          <w:marTop w:val="0"/>
          <w:marBottom w:val="0"/>
          <w:divBdr>
            <w:top w:val="none" w:sz="0" w:space="0" w:color="auto"/>
            <w:left w:val="none" w:sz="0" w:space="0" w:color="auto"/>
            <w:bottom w:val="none" w:sz="0" w:space="0" w:color="auto"/>
            <w:right w:val="none" w:sz="0" w:space="0" w:color="auto"/>
          </w:divBdr>
        </w:div>
      </w:divsChild>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37998336">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7629001">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2318338">
      <w:bodyDiv w:val="1"/>
      <w:marLeft w:val="0"/>
      <w:marRight w:val="0"/>
      <w:marTop w:val="0"/>
      <w:marBottom w:val="0"/>
      <w:divBdr>
        <w:top w:val="none" w:sz="0" w:space="0" w:color="auto"/>
        <w:left w:val="none" w:sz="0" w:space="0" w:color="auto"/>
        <w:bottom w:val="none" w:sz="0" w:space="0" w:color="auto"/>
        <w:right w:val="none" w:sz="0" w:space="0" w:color="auto"/>
      </w:divBdr>
      <w:divsChild>
        <w:div w:id="1542355270">
          <w:marLeft w:val="547"/>
          <w:marRight w:val="0"/>
          <w:marTop w:val="86"/>
          <w:marBottom w:val="0"/>
          <w:divBdr>
            <w:top w:val="none" w:sz="0" w:space="0" w:color="auto"/>
            <w:left w:val="none" w:sz="0" w:space="0" w:color="auto"/>
            <w:bottom w:val="none" w:sz="0" w:space="0" w:color="auto"/>
            <w:right w:val="none" w:sz="0" w:space="0" w:color="auto"/>
          </w:divBdr>
        </w:div>
        <w:div w:id="368916318">
          <w:marLeft w:val="1166"/>
          <w:marRight w:val="0"/>
          <w:marTop w:val="77"/>
          <w:marBottom w:val="0"/>
          <w:divBdr>
            <w:top w:val="none" w:sz="0" w:space="0" w:color="auto"/>
            <w:left w:val="none" w:sz="0" w:space="0" w:color="auto"/>
            <w:bottom w:val="none" w:sz="0" w:space="0" w:color="auto"/>
            <w:right w:val="none" w:sz="0" w:space="0" w:color="auto"/>
          </w:divBdr>
        </w:div>
      </w:divsChild>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644051">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0801373">
      <w:bodyDiv w:val="1"/>
      <w:marLeft w:val="0"/>
      <w:marRight w:val="0"/>
      <w:marTop w:val="0"/>
      <w:marBottom w:val="0"/>
      <w:divBdr>
        <w:top w:val="none" w:sz="0" w:space="0" w:color="auto"/>
        <w:left w:val="none" w:sz="0" w:space="0" w:color="auto"/>
        <w:bottom w:val="none" w:sz="0" w:space="0" w:color="auto"/>
        <w:right w:val="none" w:sz="0" w:space="0" w:color="auto"/>
      </w:divBdr>
      <w:divsChild>
        <w:div w:id="1025642382">
          <w:marLeft w:val="547"/>
          <w:marRight w:val="0"/>
          <w:marTop w:val="82"/>
          <w:marBottom w:val="0"/>
          <w:divBdr>
            <w:top w:val="none" w:sz="0" w:space="0" w:color="auto"/>
            <w:left w:val="none" w:sz="0" w:space="0" w:color="auto"/>
            <w:bottom w:val="none" w:sz="0" w:space="0" w:color="auto"/>
            <w:right w:val="none" w:sz="0" w:space="0" w:color="auto"/>
          </w:divBdr>
        </w:div>
        <w:div w:id="1915118893">
          <w:marLeft w:val="1166"/>
          <w:marRight w:val="0"/>
          <w:marTop w:val="72"/>
          <w:marBottom w:val="0"/>
          <w:divBdr>
            <w:top w:val="none" w:sz="0" w:space="0" w:color="auto"/>
            <w:left w:val="none" w:sz="0" w:space="0" w:color="auto"/>
            <w:bottom w:val="none" w:sz="0" w:space="0" w:color="auto"/>
            <w:right w:val="none" w:sz="0" w:space="0" w:color="auto"/>
          </w:divBdr>
        </w:div>
        <w:div w:id="754279298">
          <w:marLeft w:val="1800"/>
          <w:marRight w:val="0"/>
          <w:marTop w:val="62"/>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7161754">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122096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02595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1677846">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49269995">
      <w:bodyDiv w:val="1"/>
      <w:marLeft w:val="0"/>
      <w:marRight w:val="0"/>
      <w:marTop w:val="0"/>
      <w:marBottom w:val="0"/>
      <w:divBdr>
        <w:top w:val="none" w:sz="0" w:space="0" w:color="auto"/>
        <w:left w:val="none" w:sz="0" w:space="0" w:color="auto"/>
        <w:bottom w:val="none" w:sz="0" w:space="0" w:color="auto"/>
        <w:right w:val="none" w:sz="0" w:space="0" w:color="auto"/>
      </w:divBdr>
    </w:div>
    <w:div w:id="553197553">
      <w:bodyDiv w:val="1"/>
      <w:marLeft w:val="0"/>
      <w:marRight w:val="0"/>
      <w:marTop w:val="0"/>
      <w:marBottom w:val="0"/>
      <w:divBdr>
        <w:top w:val="none" w:sz="0" w:space="0" w:color="auto"/>
        <w:left w:val="none" w:sz="0" w:space="0" w:color="auto"/>
        <w:bottom w:val="none" w:sz="0" w:space="0" w:color="auto"/>
        <w:right w:val="none" w:sz="0" w:space="0" w:color="auto"/>
      </w:divBdr>
      <w:divsChild>
        <w:div w:id="1101876407">
          <w:marLeft w:val="0"/>
          <w:marRight w:val="0"/>
          <w:marTop w:val="0"/>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01953851">
      <w:bodyDiv w:val="1"/>
      <w:marLeft w:val="0"/>
      <w:marRight w:val="0"/>
      <w:marTop w:val="0"/>
      <w:marBottom w:val="0"/>
      <w:divBdr>
        <w:top w:val="none" w:sz="0" w:space="0" w:color="auto"/>
        <w:left w:val="none" w:sz="0" w:space="0" w:color="auto"/>
        <w:bottom w:val="none" w:sz="0" w:space="0" w:color="auto"/>
        <w:right w:val="none" w:sz="0" w:space="0" w:color="auto"/>
      </w:divBdr>
      <w:divsChild>
        <w:div w:id="1237860581">
          <w:marLeft w:val="0"/>
          <w:marRight w:val="0"/>
          <w:marTop w:val="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53680906">
      <w:bodyDiv w:val="1"/>
      <w:marLeft w:val="0"/>
      <w:marRight w:val="0"/>
      <w:marTop w:val="0"/>
      <w:marBottom w:val="0"/>
      <w:divBdr>
        <w:top w:val="none" w:sz="0" w:space="0" w:color="auto"/>
        <w:left w:val="none" w:sz="0" w:space="0" w:color="auto"/>
        <w:bottom w:val="none" w:sz="0" w:space="0" w:color="auto"/>
        <w:right w:val="none" w:sz="0" w:space="0" w:color="auto"/>
      </w:divBdr>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7200101">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01589835">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6612921">
      <w:bodyDiv w:val="1"/>
      <w:marLeft w:val="0"/>
      <w:marRight w:val="0"/>
      <w:marTop w:val="0"/>
      <w:marBottom w:val="0"/>
      <w:divBdr>
        <w:top w:val="none" w:sz="0" w:space="0" w:color="auto"/>
        <w:left w:val="none" w:sz="0" w:space="0" w:color="auto"/>
        <w:bottom w:val="none" w:sz="0" w:space="0" w:color="auto"/>
        <w:right w:val="none" w:sz="0" w:space="0" w:color="auto"/>
      </w:divBdr>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7196831">
      <w:bodyDiv w:val="1"/>
      <w:marLeft w:val="0"/>
      <w:marRight w:val="0"/>
      <w:marTop w:val="0"/>
      <w:marBottom w:val="0"/>
      <w:divBdr>
        <w:top w:val="none" w:sz="0" w:space="0" w:color="auto"/>
        <w:left w:val="none" w:sz="0" w:space="0" w:color="auto"/>
        <w:bottom w:val="none" w:sz="0" w:space="0" w:color="auto"/>
        <w:right w:val="none" w:sz="0" w:space="0" w:color="auto"/>
      </w:divBdr>
      <w:divsChild>
        <w:div w:id="1645547556">
          <w:marLeft w:val="547"/>
          <w:marRight w:val="0"/>
          <w:marTop w:val="77"/>
          <w:marBottom w:val="0"/>
          <w:divBdr>
            <w:top w:val="none" w:sz="0" w:space="0" w:color="auto"/>
            <w:left w:val="none" w:sz="0" w:space="0" w:color="auto"/>
            <w:bottom w:val="none" w:sz="0" w:space="0" w:color="auto"/>
            <w:right w:val="none" w:sz="0" w:space="0" w:color="auto"/>
          </w:divBdr>
        </w:div>
        <w:div w:id="1179658666">
          <w:marLeft w:val="547"/>
          <w:marRight w:val="0"/>
          <w:marTop w:val="53"/>
          <w:marBottom w:val="0"/>
          <w:divBdr>
            <w:top w:val="none" w:sz="0" w:space="0" w:color="auto"/>
            <w:left w:val="none" w:sz="0" w:space="0" w:color="auto"/>
            <w:bottom w:val="none" w:sz="0" w:space="0" w:color="auto"/>
            <w:right w:val="none" w:sz="0" w:space="0" w:color="auto"/>
          </w:divBdr>
        </w:div>
        <w:div w:id="919022496">
          <w:marLeft w:val="547"/>
          <w:marRight w:val="0"/>
          <w:marTop w:val="53"/>
          <w:marBottom w:val="0"/>
          <w:divBdr>
            <w:top w:val="none" w:sz="0" w:space="0" w:color="auto"/>
            <w:left w:val="none" w:sz="0" w:space="0" w:color="auto"/>
            <w:bottom w:val="none" w:sz="0" w:space="0" w:color="auto"/>
            <w:right w:val="none" w:sz="0" w:space="0" w:color="auto"/>
          </w:divBdr>
        </w:div>
        <w:div w:id="1900438846">
          <w:marLeft w:val="1166"/>
          <w:marRight w:val="0"/>
          <w:marTop w:val="48"/>
          <w:marBottom w:val="0"/>
          <w:divBdr>
            <w:top w:val="none" w:sz="0" w:space="0" w:color="auto"/>
            <w:left w:val="none" w:sz="0" w:space="0" w:color="auto"/>
            <w:bottom w:val="none" w:sz="0" w:space="0" w:color="auto"/>
            <w:right w:val="none" w:sz="0" w:space="0" w:color="auto"/>
          </w:divBdr>
        </w:div>
        <w:div w:id="280112956">
          <w:marLeft w:val="1166"/>
          <w:marRight w:val="0"/>
          <w:marTop w:val="48"/>
          <w:marBottom w:val="0"/>
          <w:divBdr>
            <w:top w:val="none" w:sz="0" w:space="0" w:color="auto"/>
            <w:left w:val="none" w:sz="0" w:space="0" w:color="auto"/>
            <w:bottom w:val="none" w:sz="0" w:space="0" w:color="auto"/>
            <w:right w:val="none" w:sz="0" w:space="0" w:color="auto"/>
          </w:divBdr>
        </w:div>
        <w:div w:id="240528447">
          <w:marLeft w:val="547"/>
          <w:marRight w:val="0"/>
          <w:marTop w:val="53"/>
          <w:marBottom w:val="0"/>
          <w:divBdr>
            <w:top w:val="none" w:sz="0" w:space="0" w:color="auto"/>
            <w:left w:val="none" w:sz="0" w:space="0" w:color="auto"/>
            <w:bottom w:val="none" w:sz="0" w:space="0" w:color="auto"/>
            <w:right w:val="none" w:sz="0" w:space="0" w:color="auto"/>
          </w:divBdr>
        </w:div>
        <w:div w:id="773941870">
          <w:marLeft w:val="1166"/>
          <w:marRight w:val="0"/>
          <w:marTop w:val="48"/>
          <w:marBottom w:val="0"/>
          <w:divBdr>
            <w:top w:val="none" w:sz="0" w:space="0" w:color="auto"/>
            <w:left w:val="none" w:sz="0" w:space="0" w:color="auto"/>
            <w:bottom w:val="none" w:sz="0" w:space="0" w:color="auto"/>
            <w:right w:val="none" w:sz="0" w:space="0" w:color="auto"/>
          </w:divBdr>
        </w:div>
        <w:div w:id="1379816400">
          <w:marLeft w:val="1800"/>
          <w:marRight w:val="0"/>
          <w:marTop w:val="43"/>
          <w:marBottom w:val="0"/>
          <w:divBdr>
            <w:top w:val="none" w:sz="0" w:space="0" w:color="auto"/>
            <w:left w:val="none" w:sz="0" w:space="0" w:color="auto"/>
            <w:bottom w:val="none" w:sz="0" w:space="0" w:color="auto"/>
            <w:right w:val="none" w:sz="0" w:space="0" w:color="auto"/>
          </w:divBdr>
        </w:div>
        <w:div w:id="88738790">
          <w:marLeft w:val="1800"/>
          <w:marRight w:val="0"/>
          <w:marTop w:val="43"/>
          <w:marBottom w:val="0"/>
          <w:divBdr>
            <w:top w:val="none" w:sz="0" w:space="0" w:color="auto"/>
            <w:left w:val="none" w:sz="0" w:space="0" w:color="auto"/>
            <w:bottom w:val="none" w:sz="0" w:space="0" w:color="auto"/>
            <w:right w:val="none" w:sz="0" w:space="0" w:color="auto"/>
          </w:divBdr>
        </w:div>
        <w:div w:id="366639503">
          <w:marLeft w:val="1267"/>
          <w:marRight w:val="0"/>
          <w:marTop w:val="48"/>
          <w:marBottom w:val="0"/>
          <w:divBdr>
            <w:top w:val="none" w:sz="0" w:space="0" w:color="auto"/>
            <w:left w:val="none" w:sz="0" w:space="0" w:color="auto"/>
            <w:bottom w:val="none" w:sz="0" w:space="0" w:color="auto"/>
            <w:right w:val="none" w:sz="0" w:space="0" w:color="auto"/>
          </w:divBdr>
        </w:div>
        <w:div w:id="487017560">
          <w:marLeft w:val="1800"/>
          <w:marRight w:val="0"/>
          <w:marTop w:val="43"/>
          <w:marBottom w:val="0"/>
          <w:divBdr>
            <w:top w:val="none" w:sz="0" w:space="0" w:color="auto"/>
            <w:left w:val="none" w:sz="0" w:space="0" w:color="auto"/>
            <w:bottom w:val="none" w:sz="0" w:space="0" w:color="auto"/>
            <w:right w:val="none" w:sz="0" w:space="0" w:color="auto"/>
          </w:divBdr>
        </w:div>
        <w:div w:id="308436174">
          <w:marLeft w:val="547"/>
          <w:marRight w:val="0"/>
          <w:marTop w:val="53"/>
          <w:marBottom w:val="0"/>
          <w:divBdr>
            <w:top w:val="none" w:sz="0" w:space="0" w:color="auto"/>
            <w:left w:val="none" w:sz="0" w:space="0" w:color="auto"/>
            <w:bottom w:val="none" w:sz="0" w:space="0" w:color="auto"/>
            <w:right w:val="none" w:sz="0" w:space="0" w:color="auto"/>
          </w:divBdr>
        </w:div>
        <w:div w:id="1396272186">
          <w:marLeft w:val="1166"/>
          <w:marRight w:val="0"/>
          <w:marTop w:val="43"/>
          <w:marBottom w:val="0"/>
          <w:divBdr>
            <w:top w:val="none" w:sz="0" w:space="0" w:color="auto"/>
            <w:left w:val="none" w:sz="0" w:space="0" w:color="auto"/>
            <w:bottom w:val="none" w:sz="0" w:space="0" w:color="auto"/>
            <w:right w:val="none" w:sz="0" w:space="0" w:color="auto"/>
          </w:divBdr>
        </w:div>
        <w:div w:id="1612780773">
          <w:marLeft w:val="547"/>
          <w:marRight w:val="0"/>
          <w:marTop w:val="53"/>
          <w:marBottom w:val="0"/>
          <w:divBdr>
            <w:top w:val="none" w:sz="0" w:space="0" w:color="auto"/>
            <w:left w:val="none" w:sz="0" w:space="0" w:color="auto"/>
            <w:bottom w:val="none" w:sz="0" w:space="0" w:color="auto"/>
            <w:right w:val="none" w:sz="0" w:space="0" w:color="auto"/>
          </w:divBdr>
        </w:div>
      </w:divsChild>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5682416">
      <w:bodyDiv w:val="1"/>
      <w:marLeft w:val="0"/>
      <w:marRight w:val="0"/>
      <w:marTop w:val="0"/>
      <w:marBottom w:val="0"/>
      <w:divBdr>
        <w:top w:val="none" w:sz="0" w:space="0" w:color="auto"/>
        <w:left w:val="none" w:sz="0" w:space="0" w:color="auto"/>
        <w:bottom w:val="none" w:sz="0" w:space="0" w:color="auto"/>
        <w:right w:val="none" w:sz="0" w:space="0" w:color="auto"/>
      </w:divBdr>
      <w:divsChild>
        <w:div w:id="1574579263">
          <w:marLeft w:val="547"/>
          <w:marRight w:val="0"/>
          <w:marTop w:val="82"/>
          <w:marBottom w:val="0"/>
          <w:divBdr>
            <w:top w:val="none" w:sz="0" w:space="0" w:color="auto"/>
            <w:left w:val="none" w:sz="0" w:space="0" w:color="auto"/>
            <w:bottom w:val="none" w:sz="0" w:space="0" w:color="auto"/>
            <w:right w:val="none" w:sz="0" w:space="0" w:color="auto"/>
          </w:divBdr>
        </w:div>
        <w:div w:id="65929667">
          <w:marLeft w:val="1166"/>
          <w:marRight w:val="0"/>
          <w:marTop w:val="72"/>
          <w:marBottom w:val="0"/>
          <w:divBdr>
            <w:top w:val="none" w:sz="0" w:space="0" w:color="auto"/>
            <w:left w:val="none" w:sz="0" w:space="0" w:color="auto"/>
            <w:bottom w:val="none" w:sz="0" w:space="0" w:color="auto"/>
            <w:right w:val="none" w:sz="0" w:space="0" w:color="auto"/>
          </w:divBdr>
        </w:div>
        <w:div w:id="2137480083">
          <w:marLeft w:val="1800"/>
          <w:marRight w:val="0"/>
          <w:marTop w:val="62"/>
          <w:marBottom w:val="0"/>
          <w:divBdr>
            <w:top w:val="none" w:sz="0" w:space="0" w:color="auto"/>
            <w:left w:val="none" w:sz="0" w:space="0" w:color="auto"/>
            <w:bottom w:val="none" w:sz="0" w:space="0" w:color="auto"/>
            <w:right w:val="none" w:sz="0" w:space="0" w:color="auto"/>
          </w:divBdr>
        </w:div>
      </w:divsChild>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09640298">
      <w:bodyDiv w:val="1"/>
      <w:marLeft w:val="0"/>
      <w:marRight w:val="0"/>
      <w:marTop w:val="0"/>
      <w:marBottom w:val="0"/>
      <w:divBdr>
        <w:top w:val="none" w:sz="0" w:space="0" w:color="auto"/>
        <w:left w:val="none" w:sz="0" w:space="0" w:color="auto"/>
        <w:bottom w:val="none" w:sz="0" w:space="0" w:color="auto"/>
        <w:right w:val="none" w:sz="0" w:space="0" w:color="auto"/>
      </w:divBdr>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2169849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83253347">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24190030">
      <w:bodyDiv w:val="1"/>
      <w:marLeft w:val="0"/>
      <w:marRight w:val="0"/>
      <w:marTop w:val="0"/>
      <w:marBottom w:val="0"/>
      <w:divBdr>
        <w:top w:val="none" w:sz="0" w:space="0" w:color="auto"/>
        <w:left w:val="none" w:sz="0" w:space="0" w:color="auto"/>
        <w:bottom w:val="none" w:sz="0" w:space="0" w:color="auto"/>
        <w:right w:val="none" w:sz="0" w:space="0" w:color="auto"/>
      </w:divBdr>
    </w:div>
    <w:div w:id="926113408">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57825361">
      <w:bodyDiv w:val="1"/>
      <w:marLeft w:val="0"/>
      <w:marRight w:val="0"/>
      <w:marTop w:val="0"/>
      <w:marBottom w:val="0"/>
      <w:divBdr>
        <w:top w:val="none" w:sz="0" w:space="0" w:color="auto"/>
        <w:left w:val="none" w:sz="0" w:space="0" w:color="auto"/>
        <w:bottom w:val="none" w:sz="0" w:space="0" w:color="auto"/>
        <w:right w:val="none" w:sz="0" w:space="0" w:color="auto"/>
      </w:divBdr>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84839699">
      <w:bodyDiv w:val="1"/>
      <w:marLeft w:val="0"/>
      <w:marRight w:val="0"/>
      <w:marTop w:val="0"/>
      <w:marBottom w:val="0"/>
      <w:divBdr>
        <w:top w:val="none" w:sz="0" w:space="0" w:color="auto"/>
        <w:left w:val="none" w:sz="0" w:space="0" w:color="auto"/>
        <w:bottom w:val="none" w:sz="0" w:space="0" w:color="auto"/>
        <w:right w:val="none" w:sz="0" w:space="0" w:color="auto"/>
      </w:divBdr>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5417603">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16094045">
      <w:bodyDiv w:val="1"/>
      <w:marLeft w:val="0"/>
      <w:marRight w:val="0"/>
      <w:marTop w:val="0"/>
      <w:marBottom w:val="0"/>
      <w:divBdr>
        <w:top w:val="none" w:sz="0" w:space="0" w:color="auto"/>
        <w:left w:val="none" w:sz="0" w:space="0" w:color="auto"/>
        <w:bottom w:val="none" w:sz="0" w:space="0" w:color="auto"/>
        <w:right w:val="none" w:sz="0" w:space="0" w:color="auto"/>
      </w:divBdr>
      <w:divsChild>
        <w:div w:id="828322688">
          <w:marLeft w:val="0"/>
          <w:marRight w:val="0"/>
          <w:marTop w:val="0"/>
          <w:marBottom w:val="0"/>
          <w:divBdr>
            <w:top w:val="none" w:sz="0" w:space="0" w:color="auto"/>
            <w:left w:val="none" w:sz="0" w:space="0" w:color="auto"/>
            <w:bottom w:val="none" w:sz="0" w:space="0" w:color="auto"/>
            <w:right w:val="none" w:sz="0" w:space="0" w:color="auto"/>
          </w:divBdr>
        </w:div>
      </w:divsChild>
    </w:div>
    <w:div w:id="1123958889">
      <w:bodyDiv w:val="1"/>
      <w:marLeft w:val="0"/>
      <w:marRight w:val="0"/>
      <w:marTop w:val="0"/>
      <w:marBottom w:val="0"/>
      <w:divBdr>
        <w:top w:val="none" w:sz="0" w:space="0" w:color="auto"/>
        <w:left w:val="none" w:sz="0" w:space="0" w:color="auto"/>
        <w:bottom w:val="none" w:sz="0" w:space="0" w:color="auto"/>
        <w:right w:val="none" w:sz="0" w:space="0" w:color="auto"/>
      </w:divBdr>
      <w:divsChild>
        <w:div w:id="674498498">
          <w:marLeft w:val="1800"/>
          <w:marRight w:val="0"/>
          <w:marTop w:val="58"/>
          <w:marBottom w:val="0"/>
          <w:divBdr>
            <w:top w:val="none" w:sz="0" w:space="0" w:color="auto"/>
            <w:left w:val="none" w:sz="0" w:space="0" w:color="auto"/>
            <w:bottom w:val="none" w:sz="0" w:space="0" w:color="auto"/>
            <w:right w:val="none" w:sz="0" w:space="0" w:color="auto"/>
          </w:divBdr>
        </w:div>
        <w:div w:id="881401066">
          <w:marLeft w:val="1800"/>
          <w:marRight w:val="0"/>
          <w:marTop w:val="58"/>
          <w:marBottom w:val="0"/>
          <w:divBdr>
            <w:top w:val="none" w:sz="0" w:space="0" w:color="auto"/>
            <w:left w:val="none" w:sz="0" w:space="0" w:color="auto"/>
            <w:bottom w:val="none" w:sz="0" w:space="0" w:color="auto"/>
            <w:right w:val="none" w:sz="0" w:space="0" w:color="auto"/>
          </w:divBdr>
        </w:div>
      </w:divsChild>
    </w:div>
    <w:div w:id="1131048756">
      <w:bodyDiv w:val="1"/>
      <w:marLeft w:val="0"/>
      <w:marRight w:val="0"/>
      <w:marTop w:val="0"/>
      <w:marBottom w:val="0"/>
      <w:divBdr>
        <w:top w:val="none" w:sz="0" w:space="0" w:color="auto"/>
        <w:left w:val="none" w:sz="0" w:space="0" w:color="auto"/>
        <w:bottom w:val="none" w:sz="0" w:space="0" w:color="auto"/>
        <w:right w:val="none" w:sz="0" w:space="0" w:color="auto"/>
      </w:divBdr>
    </w:div>
    <w:div w:id="1136337319">
      <w:bodyDiv w:val="1"/>
      <w:marLeft w:val="0"/>
      <w:marRight w:val="0"/>
      <w:marTop w:val="0"/>
      <w:marBottom w:val="0"/>
      <w:divBdr>
        <w:top w:val="none" w:sz="0" w:space="0" w:color="auto"/>
        <w:left w:val="none" w:sz="0" w:space="0" w:color="auto"/>
        <w:bottom w:val="none" w:sz="0" w:space="0" w:color="auto"/>
        <w:right w:val="none" w:sz="0" w:space="0" w:color="auto"/>
      </w:divBdr>
    </w:div>
    <w:div w:id="1141657383">
      <w:bodyDiv w:val="1"/>
      <w:marLeft w:val="0"/>
      <w:marRight w:val="0"/>
      <w:marTop w:val="0"/>
      <w:marBottom w:val="0"/>
      <w:divBdr>
        <w:top w:val="none" w:sz="0" w:space="0" w:color="auto"/>
        <w:left w:val="none" w:sz="0" w:space="0" w:color="auto"/>
        <w:bottom w:val="none" w:sz="0" w:space="0" w:color="auto"/>
        <w:right w:val="none" w:sz="0" w:space="0" w:color="auto"/>
      </w:divBdr>
    </w:div>
    <w:div w:id="1144738415">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64275919">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8734513">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82222872">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45672041">
      <w:bodyDiv w:val="1"/>
      <w:marLeft w:val="0"/>
      <w:marRight w:val="0"/>
      <w:marTop w:val="0"/>
      <w:marBottom w:val="0"/>
      <w:divBdr>
        <w:top w:val="none" w:sz="0" w:space="0" w:color="auto"/>
        <w:left w:val="none" w:sz="0" w:space="0" w:color="auto"/>
        <w:bottom w:val="none" w:sz="0" w:space="0" w:color="auto"/>
        <w:right w:val="none" w:sz="0" w:space="0" w:color="auto"/>
      </w:divBdr>
    </w:div>
    <w:div w:id="1356811385">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0089084">
      <w:bodyDiv w:val="1"/>
      <w:marLeft w:val="0"/>
      <w:marRight w:val="0"/>
      <w:marTop w:val="0"/>
      <w:marBottom w:val="0"/>
      <w:divBdr>
        <w:top w:val="none" w:sz="0" w:space="0" w:color="auto"/>
        <w:left w:val="none" w:sz="0" w:space="0" w:color="auto"/>
        <w:bottom w:val="none" w:sz="0" w:space="0" w:color="auto"/>
        <w:right w:val="none" w:sz="0" w:space="0" w:color="auto"/>
      </w:divBdr>
      <w:divsChild>
        <w:div w:id="329139175">
          <w:marLeft w:val="1166"/>
          <w:marRight w:val="0"/>
          <w:marTop w:val="77"/>
          <w:marBottom w:val="0"/>
          <w:divBdr>
            <w:top w:val="none" w:sz="0" w:space="0" w:color="auto"/>
            <w:left w:val="none" w:sz="0" w:space="0" w:color="auto"/>
            <w:bottom w:val="none" w:sz="0" w:space="0" w:color="auto"/>
            <w:right w:val="none" w:sz="0" w:space="0" w:color="auto"/>
          </w:divBdr>
        </w:div>
        <w:div w:id="1755587571">
          <w:marLeft w:val="1800"/>
          <w:marRight w:val="0"/>
          <w:marTop w:val="67"/>
          <w:marBottom w:val="0"/>
          <w:divBdr>
            <w:top w:val="none" w:sz="0" w:space="0" w:color="auto"/>
            <w:left w:val="none" w:sz="0" w:space="0" w:color="auto"/>
            <w:bottom w:val="none" w:sz="0" w:space="0" w:color="auto"/>
            <w:right w:val="none" w:sz="0" w:space="0" w:color="auto"/>
          </w:divBdr>
        </w:div>
        <w:div w:id="1775323678">
          <w:marLeft w:val="1166"/>
          <w:marRight w:val="0"/>
          <w:marTop w:val="77"/>
          <w:marBottom w:val="0"/>
          <w:divBdr>
            <w:top w:val="none" w:sz="0" w:space="0" w:color="auto"/>
            <w:left w:val="none" w:sz="0" w:space="0" w:color="auto"/>
            <w:bottom w:val="none" w:sz="0" w:space="0" w:color="auto"/>
            <w:right w:val="none" w:sz="0" w:space="0" w:color="auto"/>
          </w:divBdr>
        </w:div>
        <w:div w:id="1733699657">
          <w:marLeft w:val="1800"/>
          <w:marRight w:val="0"/>
          <w:marTop w:val="67"/>
          <w:marBottom w:val="0"/>
          <w:divBdr>
            <w:top w:val="none" w:sz="0" w:space="0" w:color="auto"/>
            <w:left w:val="none" w:sz="0" w:space="0" w:color="auto"/>
            <w:bottom w:val="none" w:sz="0" w:space="0" w:color="auto"/>
            <w:right w:val="none" w:sz="0" w:space="0" w:color="auto"/>
          </w:divBdr>
        </w:div>
        <w:div w:id="1951818222">
          <w:marLeft w:val="1166"/>
          <w:marRight w:val="0"/>
          <w:marTop w:val="77"/>
          <w:marBottom w:val="0"/>
          <w:divBdr>
            <w:top w:val="none" w:sz="0" w:space="0" w:color="auto"/>
            <w:left w:val="none" w:sz="0" w:space="0" w:color="auto"/>
            <w:bottom w:val="none" w:sz="0" w:space="0" w:color="auto"/>
            <w:right w:val="none" w:sz="0" w:space="0" w:color="auto"/>
          </w:divBdr>
        </w:div>
        <w:div w:id="1860118054">
          <w:marLeft w:val="1800"/>
          <w:marRight w:val="0"/>
          <w:marTop w:val="67"/>
          <w:marBottom w:val="0"/>
          <w:divBdr>
            <w:top w:val="none" w:sz="0" w:space="0" w:color="auto"/>
            <w:left w:val="none" w:sz="0" w:space="0" w:color="auto"/>
            <w:bottom w:val="none" w:sz="0" w:space="0" w:color="auto"/>
            <w:right w:val="none" w:sz="0" w:space="0" w:color="auto"/>
          </w:divBdr>
        </w:div>
        <w:div w:id="1094713938">
          <w:marLeft w:val="2520"/>
          <w:marRight w:val="0"/>
          <w:marTop w:val="58"/>
          <w:marBottom w:val="0"/>
          <w:divBdr>
            <w:top w:val="none" w:sz="0" w:space="0" w:color="auto"/>
            <w:left w:val="none" w:sz="0" w:space="0" w:color="auto"/>
            <w:bottom w:val="none" w:sz="0" w:space="0" w:color="auto"/>
            <w:right w:val="none" w:sz="0" w:space="0" w:color="auto"/>
          </w:divBdr>
        </w:div>
        <w:div w:id="1138915011">
          <w:marLeft w:val="2520"/>
          <w:marRight w:val="0"/>
          <w:marTop w:val="58"/>
          <w:marBottom w:val="0"/>
          <w:divBdr>
            <w:top w:val="none" w:sz="0" w:space="0" w:color="auto"/>
            <w:left w:val="none" w:sz="0" w:space="0" w:color="auto"/>
            <w:bottom w:val="none" w:sz="0" w:space="0" w:color="auto"/>
            <w:right w:val="none" w:sz="0" w:space="0" w:color="auto"/>
          </w:divBdr>
        </w:div>
        <w:div w:id="743642417">
          <w:marLeft w:val="1166"/>
          <w:marRight w:val="0"/>
          <w:marTop w:val="77"/>
          <w:marBottom w:val="0"/>
          <w:divBdr>
            <w:top w:val="none" w:sz="0" w:space="0" w:color="auto"/>
            <w:left w:val="none" w:sz="0" w:space="0" w:color="auto"/>
            <w:bottom w:val="none" w:sz="0" w:space="0" w:color="auto"/>
            <w:right w:val="none" w:sz="0" w:space="0" w:color="auto"/>
          </w:divBdr>
        </w:div>
        <w:div w:id="250048575">
          <w:marLeft w:val="1800"/>
          <w:marRight w:val="0"/>
          <w:marTop w:val="67"/>
          <w:marBottom w:val="0"/>
          <w:divBdr>
            <w:top w:val="none" w:sz="0" w:space="0" w:color="auto"/>
            <w:left w:val="none" w:sz="0" w:space="0" w:color="auto"/>
            <w:bottom w:val="none" w:sz="0" w:space="0" w:color="auto"/>
            <w:right w:val="none" w:sz="0" w:space="0" w:color="auto"/>
          </w:divBdr>
        </w:div>
      </w:divsChild>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276443">
      <w:bodyDiv w:val="1"/>
      <w:marLeft w:val="0"/>
      <w:marRight w:val="0"/>
      <w:marTop w:val="0"/>
      <w:marBottom w:val="0"/>
      <w:divBdr>
        <w:top w:val="none" w:sz="0" w:space="0" w:color="auto"/>
        <w:left w:val="none" w:sz="0" w:space="0" w:color="auto"/>
        <w:bottom w:val="none" w:sz="0" w:space="0" w:color="auto"/>
        <w:right w:val="none" w:sz="0" w:space="0" w:color="auto"/>
      </w:divBdr>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27456482">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39178632">
      <w:bodyDiv w:val="1"/>
      <w:marLeft w:val="0"/>
      <w:marRight w:val="0"/>
      <w:marTop w:val="0"/>
      <w:marBottom w:val="0"/>
      <w:divBdr>
        <w:top w:val="none" w:sz="0" w:space="0" w:color="auto"/>
        <w:left w:val="none" w:sz="0" w:space="0" w:color="auto"/>
        <w:bottom w:val="none" w:sz="0" w:space="0" w:color="auto"/>
        <w:right w:val="none" w:sz="0" w:space="0" w:color="auto"/>
      </w:divBdr>
    </w:div>
    <w:div w:id="1447460663">
      <w:bodyDiv w:val="1"/>
      <w:marLeft w:val="0"/>
      <w:marRight w:val="0"/>
      <w:marTop w:val="0"/>
      <w:marBottom w:val="0"/>
      <w:divBdr>
        <w:top w:val="none" w:sz="0" w:space="0" w:color="auto"/>
        <w:left w:val="none" w:sz="0" w:space="0" w:color="auto"/>
        <w:bottom w:val="none" w:sz="0" w:space="0" w:color="auto"/>
        <w:right w:val="none" w:sz="0" w:space="0" w:color="auto"/>
      </w:divBdr>
    </w:div>
    <w:div w:id="1447583140">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87208672">
      <w:bodyDiv w:val="1"/>
      <w:marLeft w:val="0"/>
      <w:marRight w:val="0"/>
      <w:marTop w:val="0"/>
      <w:marBottom w:val="0"/>
      <w:divBdr>
        <w:top w:val="none" w:sz="0" w:space="0" w:color="auto"/>
        <w:left w:val="none" w:sz="0" w:space="0" w:color="auto"/>
        <w:bottom w:val="none" w:sz="0" w:space="0" w:color="auto"/>
        <w:right w:val="none" w:sz="0" w:space="0" w:color="auto"/>
      </w:divBdr>
    </w:div>
    <w:div w:id="1489520631">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0195815">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5265776">
      <w:bodyDiv w:val="1"/>
      <w:marLeft w:val="0"/>
      <w:marRight w:val="0"/>
      <w:marTop w:val="0"/>
      <w:marBottom w:val="0"/>
      <w:divBdr>
        <w:top w:val="none" w:sz="0" w:space="0" w:color="auto"/>
        <w:left w:val="none" w:sz="0" w:space="0" w:color="auto"/>
        <w:bottom w:val="none" w:sz="0" w:space="0" w:color="auto"/>
        <w:right w:val="none" w:sz="0" w:space="0" w:color="auto"/>
      </w:divBdr>
      <w:divsChild>
        <w:div w:id="1324433499">
          <w:marLeft w:val="547"/>
          <w:marRight w:val="0"/>
          <w:marTop w:val="77"/>
          <w:marBottom w:val="0"/>
          <w:divBdr>
            <w:top w:val="none" w:sz="0" w:space="0" w:color="auto"/>
            <w:left w:val="none" w:sz="0" w:space="0" w:color="auto"/>
            <w:bottom w:val="none" w:sz="0" w:space="0" w:color="auto"/>
            <w:right w:val="none" w:sz="0" w:space="0" w:color="auto"/>
          </w:divBdr>
        </w:div>
        <w:div w:id="1440293372">
          <w:marLeft w:val="1166"/>
          <w:marRight w:val="0"/>
          <w:marTop w:val="58"/>
          <w:marBottom w:val="0"/>
          <w:divBdr>
            <w:top w:val="none" w:sz="0" w:space="0" w:color="auto"/>
            <w:left w:val="none" w:sz="0" w:space="0" w:color="auto"/>
            <w:bottom w:val="none" w:sz="0" w:space="0" w:color="auto"/>
            <w:right w:val="none" w:sz="0" w:space="0" w:color="auto"/>
          </w:divBdr>
        </w:div>
      </w:divsChild>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0949193">
      <w:bodyDiv w:val="1"/>
      <w:marLeft w:val="0"/>
      <w:marRight w:val="0"/>
      <w:marTop w:val="0"/>
      <w:marBottom w:val="0"/>
      <w:divBdr>
        <w:top w:val="none" w:sz="0" w:space="0" w:color="auto"/>
        <w:left w:val="none" w:sz="0" w:space="0" w:color="auto"/>
        <w:bottom w:val="none" w:sz="0" w:space="0" w:color="auto"/>
        <w:right w:val="none" w:sz="0" w:space="0" w:color="auto"/>
      </w:divBdr>
      <w:divsChild>
        <w:div w:id="19743602">
          <w:marLeft w:val="547"/>
          <w:marRight w:val="0"/>
          <w:marTop w:val="77"/>
          <w:marBottom w:val="0"/>
          <w:divBdr>
            <w:top w:val="none" w:sz="0" w:space="0" w:color="auto"/>
            <w:left w:val="none" w:sz="0" w:space="0" w:color="auto"/>
            <w:bottom w:val="none" w:sz="0" w:space="0" w:color="auto"/>
            <w:right w:val="none" w:sz="0" w:space="0" w:color="auto"/>
          </w:divBdr>
        </w:div>
        <w:div w:id="2105178894">
          <w:marLeft w:val="1166"/>
          <w:marRight w:val="0"/>
          <w:marTop w:val="62"/>
          <w:marBottom w:val="0"/>
          <w:divBdr>
            <w:top w:val="none" w:sz="0" w:space="0" w:color="auto"/>
            <w:left w:val="none" w:sz="0" w:space="0" w:color="auto"/>
            <w:bottom w:val="none" w:sz="0" w:space="0" w:color="auto"/>
            <w:right w:val="none" w:sz="0" w:space="0" w:color="auto"/>
          </w:divBdr>
        </w:div>
        <w:div w:id="1830362672">
          <w:marLeft w:val="1800"/>
          <w:marRight w:val="0"/>
          <w:marTop w:val="53"/>
          <w:marBottom w:val="0"/>
          <w:divBdr>
            <w:top w:val="none" w:sz="0" w:space="0" w:color="auto"/>
            <w:left w:val="none" w:sz="0" w:space="0" w:color="auto"/>
            <w:bottom w:val="none" w:sz="0" w:space="0" w:color="auto"/>
            <w:right w:val="none" w:sz="0" w:space="0" w:color="auto"/>
          </w:divBdr>
        </w:div>
        <w:div w:id="1594627872">
          <w:marLeft w:val="1166"/>
          <w:marRight w:val="0"/>
          <w:marTop w:val="62"/>
          <w:marBottom w:val="0"/>
          <w:divBdr>
            <w:top w:val="none" w:sz="0" w:space="0" w:color="auto"/>
            <w:left w:val="none" w:sz="0" w:space="0" w:color="auto"/>
            <w:bottom w:val="none" w:sz="0" w:space="0" w:color="auto"/>
            <w:right w:val="none" w:sz="0" w:space="0" w:color="auto"/>
          </w:divBdr>
        </w:div>
        <w:div w:id="1334914930">
          <w:marLeft w:val="1800"/>
          <w:marRight w:val="0"/>
          <w:marTop w:val="53"/>
          <w:marBottom w:val="0"/>
          <w:divBdr>
            <w:top w:val="none" w:sz="0" w:space="0" w:color="auto"/>
            <w:left w:val="none" w:sz="0" w:space="0" w:color="auto"/>
            <w:bottom w:val="none" w:sz="0" w:space="0" w:color="auto"/>
            <w:right w:val="none" w:sz="0" w:space="0" w:color="auto"/>
          </w:divBdr>
        </w:div>
        <w:div w:id="2029914220">
          <w:marLeft w:val="1166"/>
          <w:marRight w:val="0"/>
          <w:marTop w:val="62"/>
          <w:marBottom w:val="0"/>
          <w:divBdr>
            <w:top w:val="none" w:sz="0" w:space="0" w:color="auto"/>
            <w:left w:val="none" w:sz="0" w:space="0" w:color="auto"/>
            <w:bottom w:val="none" w:sz="0" w:space="0" w:color="auto"/>
            <w:right w:val="none" w:sz="0" w:space="0" w:color="auto"/>
          </w:divBdr>
        </w:div>
        <w:div w:id="459878805">
          <w:marLeft w:val="1800"/>
          <w:marRight w:val="0"/>
          <w:marTop w:val="53"/>
          <w:marBottom w:val="0"/>
          <w:divBdr>
            <w:top w:val="none" w:sz="0" w:space="0" w:color="auto"/>
            <w:left w:val="none" w:sz="0" w:space="0" w:color="auto"/>
            <w:bottom w:val="none" w:sz="0" w:space="0" w:color="auto"/>
            <w:right w:val="none" w:sz="0" w:space="0" w:color="auto"/>
          </w:divBdr>
        </w:div>
        <w:div w:id="61106082">
          <w:marLeft w:val="1166"/>
          <w:marRight w:val="0"/>
          <w:marTop w:val="62"/>
          <w:marBottom w:val="0"/>
          <w:divBdr>
            <w:top w:val="none" w:sz="0" w:space="0" w:color="auto"/>
            <w:left w:val="none" w:sz="0" w:space="0" w:color="auto"/>
            <w:bottom w:val="none" w:sz="0" w:space="0" w:color="auto"/>
            <w:right w:val="none" w:sz="0" w:space="0" w:color="auto"/>
          </w:divBdr>
        </w:div>
        <w:div w:id="351803683">
          <w:marLeft w:val="1800"/>
          <w:marRight w:val="0"/>
          <w:marTop w:val="53"/>
          <w:marBottom w:val="0"/>
          <w:divBdr>
            <w:top w:val="none" w:sz="0" w:space="0" w:color="auto"/>
            <w:left w:val="none" w:sz="0" w:space="0" w:color="auto"/>
            <w:bottom w:val="none" w:sz="0" w:space="0" w:color="auto"/>
            <w:right w:val="none" w:sz="0" w:space="0" w:color="auto"/>
          </w:divBdr>
        </w:div>
        <w:div w:id="1849297225">
          <w:marLeft w:val="1166"/>
          <w:marRight w:val="0"/>
          <w:marTop w:val="62"/>
          <w:marBottom w:val="0"/>
          <w:divBdr>
            <w:top w:val="none" w:sz="0" w:space="0" w:color="auto"/>
            <w:left w:val="none" w:sz="0" w:space="0" w:color="auto"/>
            <w:bottom w:val="none" w:sz="0" w:space="0" w:color="auto"/>
            <w:right w:val="none" w:sz="0" w:space="0" w:color="auto"/>
          </w:divBdr>
        </w:div>
        <w:div w:id="1966495962">
          <w:marLeft w:val="1800"/>
          <w:marRight w:val="0"/>
          <w:marTop w:val="53"/>
          <w:marBottom w:val="0"/>
          <w:divBdr>
            <w:top w:val="none" w:sz="0" w:space="0" w:color="auto"/>
            <w:left w:val="none" w:sz="0" w:space="0" w:color="auto"/>
            <w:bottom w:val="none" w:sz="0" w:space="0" w:color="auto"/>
            <w:right w:val="none" w:sz="0" w:space="0" w:color="auto"/>
          </w:divBdr>
        </w:div>
        <w:div w:id="678116052">
          <w:marLeft w:val="1166"/>
          <w:marRight w:val="0"/>
          <w:marTop w:val="62"/>
          <w:marBottom w:val="0"/>
          <w:divBdr>
            <w:top w:val="none" w:sz="0" w:space="0" w:color="auto"/>
            <w:left w:val="none" w:sz="0" w:space="0" w:color="auto"/>
            <w:bottom w:val="none" w:sz="0" w:space="0" w:color="auto"/>
            <w:right w:val="none" w:sz="0" w:space="0" w:color="auto"/>
          </w:divBdr>
        </w:div>
        <w:div w:id="1521432262">
          <w:marLeft w:val="1800"/>
          <w:marRight w:val="0"/>
          <w:marTop w:val="53"/>
          <w:marBottom w:val="0"/>
          <w:divBdr>
            <w:top w:val="none" w:sz="0" w:space="0" w:color="auto"/>
            <w:left w:val="none" w:sz="0" w:space="0" w:color="auto"/>
            <w:bottom w:val="none" w:sz="0" w:space="0" w:color="auto"/>
            <w:right w:val="none" w:sz="0" w:space="0" w:color="auto"/>
          </w:divBdr>
        </w:div>
        <w:div w:id="2043942473">
          <w:marLeft w:val="2520"/>
          <w:marRight w:val="0"/>
          <w:marTop w:val="48"/>
          <w:marBottom w:val="0"/>
          <w:divBdr>
            <w:top w:val="none" w:sz="0" w:space="0" w:color="auto"/>
            <w:left w:val="none" w:sz="0" w:space="0" w:color="auto"/>
            <w:bottom w:val="none" w:sz="0" w:space="0" w:color="auto"/>
            <w:right w:val="none" w:sz="0" w:space="0" w:color="auto"/>
          </w:divBdr>
        </w:div>
        <w:div w:id="1110127226">
          <w:marLeft w:val="2520"/>
          <w:marRight w:val="0"/>
          <w:marTop w:val="48"/>
          <w:marBottom w:val="0"/>
          <w:divBdr>
            <w:top w:val="none" w:sz="0" w:space="0" w:color="auto"/>
            <w:left w:val="none" w:sz="0" w:space="0" w:color="auto"/>
            <w:bottom w:val="none" w:sz="0" w:space="0" w:color="auto"/>
            <w:right w:val="none" w:sz="0" w:space="0" w:color="auto"/>
          </w:divBdr>
        </w:div>
        <w:div w:id="1346403486">
          <w:marLeft w:val="2520"/>
          <w:marRight w:val="0"/>
          <w:marTop w:val="48"/>
          <w:marBottom w:val="0"/>
          <w:divBdr>
            <w:top w:val="none" w:sz="0" w:space="0" w:color="auto"/>
            <w:left w:val="none" w:sz="0" w:space="0" w:color="auto"/>
            <w:bottom w:val="none" w:sz="0" w:space="0" w:color="auto"/>
            <w:right w:val="none" w:sz="0" w:space="0" w:color="auto"/>
          </w:divBdr>
        </w:div>
      </w:divsChild>
    </w:div>
    <w:div w:id="1541018095">
      <w:bodyDiv w:val="1"/>
      <w:marLeft w:val="0"/>
      <w:marRight w:val="0"/>
      <w:marTop w:val="0"/>
      <w:marBottom w:val="0"/>
      <w:divBdr>
        <w:top w:val="none" w:sz="0" w:space="0" w:color="auto"/>
        <w:left w:val="none" w:sz="0" w:space="0" w:color="auto"/>
        <w:bottom w:val="none" w:sz="0" w:space="0" w:color="auto"/>
        <w:right w:val="none" w:sz="0" w:space="0" w:color="auto"/>
      </w:divBdr>
    </w:div>
    <w:div w:id="1551183480">
      <w:bodyDiv w:val="1"/>
      <w:marLeft w:val="0"/>
      <w:marRight w:val="0"/>
      <w:marTop w:val="0"/>
      <w:marBottom w:val="0"/>
      <w:divBdr>
        <w:top w:val="none" w:sz="0" w:space="0" w:color="auto"/>
        <w:left w:val="none" w:sz="0" w:space="0" w:color="auto"/>
        <w:bottom w:val="none" w:sz="0" w:space="0" w:color="auto"/>
        <w:right w:val="none" w:sz="0" w:space="0" w:color="auto"/>
      </w:divBdr>
      <w:divsChild>
        <w:div w:id="599141248">
          <w:marLeft w:val="547"/>
          <w:marRight w:val="0"/>
          <w:marTop w:val="110"/>
          <w:marBottom w:val="0"/>
          <w:divBdr>
            <w:top w:val="none" w:sz="0" w:space="0" w:color="auto"/>
            <w:left w:val="none" w:sz="0" w:space="0" w:color="auto"/>
            <w:bottom w:val="none" w:sz="0" w:space="0" w:color="auto"/>
            <w:right w:val="none" w:sz="0" w:space="0" w:color="auto"/>
          </w:divBdr>
        </w:div>
        <w:div w:id="899485454">
          <w:marLeft w:val="1166"/>
          <w:marRight w:val="0"/>
          <w:marTop w:val="106"/>
          <w:marBottom w:val="0"/>
          <w:divBdr>
            <w:top w:val="none" w:sz="0" w:space="0" w:color="auto"/>
            <w:left w:val="none" w:sz="0" w:space="0" w:color="auto"/>
            <w:bottom w:val="none" w:sz="0" w:space="0" w:color="auto"/>
            <w:right w:val="none" w:sz="0" w:space="0" w:color="auto"/>
          </w:divBdr>
        </w:div>
        <w:div w:id="606237856">
          <w:marLeft w:val="1800"/>
          <w:marRight w:val="0"/>
          <w:marTop w:val="91"/>
          <w:marBottom w:val="0"/>
          <w:divBdr>
            <w:top w:val="none" w:sz="0" w:space="0" w:color="auto"/>
            <w:left w:val="none" w:sz="0" w:space="0" w:color="auto"/>
            <w:bottom w:val="none" w:sz="0" w:space="0" w:color="auto"/>
            <w:right w:val="none" w:sz="0" w:space="0" w:color="auto"/>
          </w:divBdr>
        </w:div>
        <w:div w:id="508788187">
          <w:marLeft w:val="1800"/>
          <w:marRight w:val="0"/>
          <w:marTop w:val="91"/>
          <w:marBottom w:val="0"/>
          <w:divBdr>
            <w:top w:val="none" w:sz="0" w:space="0" w:color="auto"/>
            <w:left w:val="none" w:sz="0" w:space="0" w:color="auto"/>
            <w:bottom w:val="none" w:sz="0" w:space="0" w:color="auto"/>
            <w:right w:val="none" w:sz="0" w:space="0" w:color="auto"/>
          </w:divBdr>
        </w:div>
      </w:divsChild>
    </w:div>
    <w:div w:id="1562642325">
      <w:bodyDiv w:val="1"/>
      <w:marLeft w:val="0"/>
      <w:marRight w:val="0"/>
      <w:marTop w:val="0"/>
      <w:marBottom w:val="0"/>
      <w:divBdr>
        <w:top w:val="none" w:sz="0" w:space="0" w:color="auto"/>
        <w:left w:val="none" w:sz="0" w:space="0" w:color="auto"/>
        <w:bottom w:val="none" w:sz="0" w:space="0" w:color="auto"/>
        <w:right w:val="none" w:sz="0" w:space="0" w:color="auto"/>
      </w:divBdr>
      <w:divsChild>
        <w:div w:id="1651902513">
          <w:marLeft w:val="1166"/>
          <w:marRight w:val="0"/>
          <w:marTop w:val="53"/>
          <w:marBottom w:val="0"/>
          <w:divBdr>
            <w:top w:val="none" w:sz="0" w:space="0" w:color="auto"/>
            <w:left w:val="none" w:sz="0" w:space="0" w:color="auto"/>
            <w:bottom w:val="none" w:sz="0" w:space="0" w:color="auto"/>
            <w:right w:val="none" w:sz="0" w:space="0" w:color="auto"/>
          </w:divBdr>
        </w:div>
        <w:div w:id="571546178">
          <w:marLeft w:val="1800"/>
          <w:marRight w:val="0"/>
          <w:marTop w:val="50"/>
          <w:marBottom w:val="0"/>
          <w:divBdr>
            <w:top w:val="none" w:sz="0" w:space="0" w:color="auto"/>
            <w:left w:val="none" w:sz="0" w:space="0" w:color="auto"/>
            <w:bottom w:val="none" w:sz="0" w:space="0" w:color="auto"/>
            <w:right w:val="none" w:sz="0" w:space="0" w:color="auto"/>
          </w:divBdr>
        </w:div>
        <w:div w:id="702559312">
          <w:marLeft w:val="2520"/>
          <w:marRight w:val="0"/>
          <w:marTop w:val="38"/>
          <w:marBottom w:val="0"/>
          <w:divBdr>
            <w:top w:val="none" w:sz="0" w:space="0" w:color="auto"/>
            <w:left w:val="none" w:sz="0" w:space="0" w:color="auto"/>
            <w:bottom w:val="none" w:sz="0" w:space="0" w:color="auto"/>
            <w:right w:val="none" w:sz="0" w:space="0" w:color="auto"/>
          </w:divBdr>
        </w:div>
        <w:div w:id="399525962">
          <w:marLeft w:val="2520"/>
          <w:marRight w:val="0"/>
          <w:marTop w:val="38"/>
          <w:marBottom w:val="0"/>
          <w:divBdr>
            <w:top w:val="none" w:sz="0" w:space="0" w:color="auto"/>
            <w:left w:val="none" w:sz="0" w:space="0" w:color="auto"/>
            <w:bottom w:val="none" w:sz="0" w:space="0" w:color="auto"/>
            <w:right w:val="none" w:sz="0" w:space="0" w:color="auto"/>
          </w:divBdr>
        </w:div>
        <w:div w:id="551505334">
          <w:marLeft w:val="2520"/>
          <w:marRight w:val="0"/>
          <w:marTop w:val="38"/>
          <w:marBottom w:val="0"/>
          <w:divBdr>
            <w:top w:val="none" w:sz="0" w:space="0" w:color="auto"/>
            <w:left w:val="none" w:sz="0" w:space="0" w:color="auto"/>
            <w:bottom w:val="none" w:sz="0" w:space="0" w:color="auto"/>
            <w:right w:val="none" w:sz="0" w:space="0" w:color="auto"/>
          </w:divBdr>
        </w:div>
        <w:div w:id="2085224785">
          <w:marLeft w:val="2520"/>
          <w:marRight w:val="0"/>
          <w:marTop w:val="38"/>
          <w:marBottom w:val="0"/>
          <w:divBdr>
            <w:top w:val="none" w:sz="0" w:space="0" w:color="auto"/>
            <w:left w:val="none" w:sz="0" w:space="0" w:color="auto"/>
            <w:bottom w:val="none" w:sz="0" w:space="0" w:color="auto"/>
            <w:right w:val="none" w:sz="0" w:space="0" w:color="auto"/>
          </w:divBdr>
        </w:div>
        <w:div w:id="946424063">
          <w:marLeft w:val="1166"/>
          <w:marRight w:val="0"/>
          <w:marTop w:val="53"/>
          <w:marBottom w:val="0"/>
          <w:divBdr>
            <w:top w:val="none" w:sz="0" w:space="0" w:color="auto"/>
            <w:left w:val="none" w:sz="0" w:space="0" w:color="auto"/>
            <w:bottom w:val="none" w:sz="0" w:space="0" w:color="auto"/>
            <w:right w:val="none" w:sz="0" w:space="0" w:color="auto"/>
          </w:divBdr>
        </w:div>
        <w:div w:id="1386106262">
          <w:marLeft w:val="1800"/>
          <w:marRight w:val="0"/>
          <w:marTop w:val="50"/>
          <w:marBottom w:val="0"/>
          <w:divBdr>
            <w:top w:val="none" w:sz="0" w:space="0" w:color="auto"/>
            <w:left w:val="none" w:sz="0" w:space="0" w:color="auto"/>
            <w:bottom w:val="none" w:sz="0" w:space="0" w:color="auto"/>
            <w:right w:val="none" w:sz="0" w:space="0" w:color="auto"/>
          </w:divBdr>
        </w:div>
        <w:div w:id="1765032186">
          <w:marLeft w:val="2520"/>
          <w:marRight w:val="0"/>
          <w:marTop w:val="38"/>
          <w:marBottom w:val="0"/>
          <w:divBdr>
            <w:top w:val="none" w:sz="0" w:space="0" w:color="auto"/>
            <w:left w:val="none" w:sz="0" w:space="0" w:color="auto"/>
            <w:bottom w:val="none" w:sz="0" w:space="0" w:color="auto"/>
            <w:right w:val="none" w:sz="0" w:space="0" w:color="auto"/>
          </w:divBdr>
        </w:div>
        <w:div w:id="1656106461">
          <w:marLeft w:val="2520"/>
          <w:marRight w:val="0"/>
          <w:marTop w:val="38"/>
          <w:marBottom w:val="0"/>
          <w:divBdr>
            <w:top w:val="none" w:sz="0" w:space="0" w:color="auto"/>
            <w:left w:val="none" w:sz="0" w:space="0" w:color="auto"/>
            <w:bottom w:val="none" w:sz="0" w:space="0" w:color="auto"/>
            <w:right w:val="none" w:sz="0" w:space="0" w:color="auto"/>
          </w:divBdr>
        </w:div>
        <w:div w:id="371543174">
          <w:marLeft w:val="1166"/>
          <w:marRight w:val="0"/>
          <w:marTop w:val="53"/>
          <w:marBottom w:val="0"/>
          <w:divBdr>
            <w:top w:val="none" w:sz="0" w:space="0" w:color="auto"/>
            <w:left w:val="none" w:sz="0" w:space="0" w:color="auto"/>
            <w:bottom w:val="none" w:sz="0" w:space="0" w:color="auto"/>
            <w:right w:val="none" w:sz="0" w:space="0" w:color="auto"/>
          </w:divBdr>
        </w:div>
        <w:div w:id="1396902505">
          <w:marLeft w:val="1800"/>
          <w:marRight w:val="0"/>
          <w:marTop w:val="50"/>
          <w:marBottom w:val="0"/>
          <w:divBdr>
            <w:top w:val="none" w:sz="0" w:space="0" w:color="auto"/>
            <w:left w:val="none" w:sz="0" w:space="0" w:color="auto"/>
            <w:bottom w:val="none" w:sz="0" w:space="0" w:color="auto"/>
            <w:right w:val="none" w:sz="0" w:space="0" w:color="auto"/>
          </w:divBdr>
        </w:div>
        <w:div w:id="1627733829">
          <w:marLeft w:val="2520"/>
          <w:marRight w:val="0"/>
          <w:marTop w:val="38"/>
          <w:marBottom w:val="0"/>
          <w:divBdr>
            <w:top w:val="none" w:sz="0" w:space="0" w:color="auto"/>
            <w:left w:val="none" w:sz="0" w:space="0" w:color="auto"/>
            <w:bottom w:val="none" w:sz="0" w:space="0" w:color="auto"/>
            <w:right w:val="none" w:sz="0" w:space="0" w:color="auto"/>
          </w:divBdr>
        </w:div>
        <w:div w:id="2052417606">
          <w:marLeft w:val="2520"/>
          <w:marRight w:val="0"/>
          <w:marTop w:val="38"/>
          <w:marBottom w:val="0"/>
          <w:divBdr>
            <w:top w:val="none" w:sz="0" w:space="0" w:color="auto"/>
            <w:left w:val="none" w:sz="0" w:space="0" w:color="auto"/>
            <w:bottom w:val="none" w:sz="0" w:space="0" w:color="auto"/>
            <w:right w:val="none" w:sz="0" w:space="0" w:color="auto"/>
          </w:divBdr>
        </w:div>
      </w:divsChild>
    </w:div>
    <w:div w:id="1565949668">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85382604">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54136615">
      <w:bodyDiv w:val="1"/>
      <w:marLeft w:val="0"/>
      <w:marRight w:val="0"/>
      <w:marTop w:val="0"/>
      <w:marBottom w:val="0"/>
      <w:divBdr>
        <w:top w:val="none" w:sz="0" w:space="0" w:color="auto"/>
        <w:left w:val="none" w:sz="0" w:space="0" w:color="auto"/>
        <w:bottom w:val="none" w:sz="0" w:space="0" w:color="auto"/>
        <w:right w:val="none" w:sz="0" w:space="0" w:color="auto"/>
      </w:divBdr>
    </w:div>
    <w:div w:id="1657487875">
      <w:bodyDiv w:val="1"/>
      <w:marLeft w:val="0"/>
      <w:marRight w:val="0"/>
      <w:marTop w:val="0"/>
      <w:marBottom w:val="0"/>
      <w:divBdr>
        <w:top w:val="none" w:sz="0" w:space="0" w:color="auto"/>
        <w:left w:val="none" w:sz="0" w:space="0" w:color="auto"/>
        <w:bottom w:val="none" w:sz="0" w:space="0" w:color="auto"/>
        <w:right w:val="none" w:sz="0" w:space="0" w:color="auto"/>
      </w:divBdr>
      <w:divsChild>
        <w:div w:id="1179077155">
          <w:marLeft w:val="547"/>
          <w:marRight w:val="0"/>
          <w:marTop w:val="96"/>
          <w:marBottom w:val="0"/>
          <w:divBdr>
            <w:top w:val="none" w:sz="0" w:space="0" w:color="auto"/>
            <w:left w:val="none" w:sz="0" w:space="0" w:color="auto"/>
            <w:bottom w:val="none" w:sz="0" w:space="0" w:color="auto"/>
            <w:right w:val="none" w:sz="0" w:space="0" w:color="auto"/>
          </w:divBdr>
        </w:div>
        <w:div w:id="759914812">
          <w:marLeft w:val="1166"/>
          <w:marRight w:val="0"/>
          <w:marTop w:val="77"/>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05668238">
      <w:bodyDiv w:val="1"/>
      <w:marLeft w:val="0"/>
      <w:marRight w:val="0"/>
      <w:marTop w:val="0"/>
      <w:marBottom w:val="0"/>
      <w:divBdr>
        <w:top w:val="none" w:sz="0" w:space="0" w:color="auto"/>
        <w:left w:val="none" w:sz="0" w:space="0" w:color="auto"/>
        <w:bottom w:val="none" w:sz="0" w:space="0" w:color="auto"/>
        <w:right w:val="none" w:sz="0" w:space="0" w:color="auto"/>
      </w:divBdr>
    </w:div>
    <w:div w:id="1708412204">
      <w:bodyDiv w:val="1"/>
      <w:marLeft w:val="0"/>
      <w:marRight w:val="0"/>
      <w:marTop w:val="0"/>
      <w:marBottom w:val="0"/>
      <w:divBdr>
        <w:top w:val="none" w:sz="0" w:space="0" w:color="auto"/>
        <w:left w:val="none" w:sz="0" w:space="0" w:color="auto"/>
        <w:bottom w:val="none" w:sz="0" w:space="0" w:color="auto"/>
        <w:right w:val="none" w:sz="0" w:space="0" w:color="auto"/>
      </w:divBdr>
    </w:div>
    <w:div w:id="1730372807">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4352324">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4437809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57242401">
      <w:bodyDiv w:val="1"/>
      <w:marLeft w:val="0"/>
      <w:marRight w:val="0"/>
      <w:marTop w:val="0"/>
      <w:marBottom w:val="0"/>
      <w:divBdr>
        <w:top w:val="none" w:sz="0" w:space="0" w:color="auto"/>
        <w:left w:val="none" w:sz="0" w:space="0" w:color="auto"/>
        <w:bottom w:val="none" w:sz="0" w:space="0" w:color="auto"/>
        <w:right w:val="none" w:sz="0" w:space="0" w:color="auto"/>
      </w:divBdr>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39926579">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8253430">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718929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76889024">
      <w:bodyDiv w:val="1"/>
      <w:marLeft w:val="0"/>
      <w:marRight w:val="0"/>
      <w:marTop w:val="0"/>
      <w:marBottom w:val="0"/>
      <w:divBdr>
        <w:top w:val="none" w:sz="0" w:space="0" w:color="auto"/>
        <w:left w:val="none" w:sz="0" w:space="0" w:color="auto"/>
        <w:bottom w:val="none" w:sz="0" w:space="0" w:color="auto"/>
        <w:right w:val="none" w:sz="0" w:space="0" w:color="auto"/>
      </w:divBdr>
      <w:divsChild>
        <w:div w:id="1107313722">
          <w:marLeft w:val="432"/>
          <w:marRight w:val="0"/>
          <w:marTop w:val="24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5502229">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0482998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1980305458">
      <w:bodyDiv w:val="1"/>
      <w:marLeft w:val="0"/>
      <w:marRight w:val="0"/>
      <w:marTop w:val="0"/>
      <w:marBottom w:val="0"/>
      <w:divBdr>
        <w:top w:val="none" w:sz="0" w:space="0" w:color="auto"/>
        <w:left w:val="none" w:sz="0" w:space="0" w:color="auto"/>
        <w:bottom w:val="none" w:sz="0" w:space="0" w:color="auto"/>
        <w:right w:val="none" w:sz="0" w:space="0" w:color="auto"/>
      </w:divBdr>
    </w:div>
    <w:div w:id="2007634142">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21933750">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78281230">
      <w:bodyDiv w:val="1"/>
      <w:marLeft w:val="0"/>
      <w:marRight w:val="0"/>
      <w:marTop w:val="0"/>
      <w:marBottom w:val="0"/>
      <w:divBdr>
        <w:top w:val="none" w:sz="0" w:space="0" w:color="auto"/>
        <w:left w:val="none" w:sz="0" w:space="0" w:color="auto"/>
        <w:bottom w:val="none" w:sz="0" w:space="0" w:color="auto"/>
        <w:right w:val="none" w:sz="0" w:space="0" w:color="auto"/>
      </w:divBdr>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096396740">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D9CE34-AE60-443F-A75B-0BCA82A826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924</Words>
  <Characters>5271</Characters>
  <Application>Microsoft Office Word</Application>
  <DocSecurity>0</DocSecurity>
  <Lines>43</Lines>
  <Paragraphs>12</Paragraphs>
  <ScaleCrop>false</ScaleCrop>
  <LinksUpToDate>false</LinksUpToDate>
  <CharactersWithSpaces>6183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2024-05-10T02:17:00Z</dcterms:created>
  <dcterms:modified xsi:type="dcterms:W3CDTF">2024-05-12T02:50:00Z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2022-11-07T05:06:36Z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c4c2583e-0766-4a8c-b311-eb238e6be6f2</vt:lpwstr>
  </property>
  <property fmtid="{D5CDD505-2E9C-101B-9397-08002B2CF9AE}" pid="14" name="MSIP_Label_83bcef13-7cac-433f-ba1d-47a323951816_ContentBits">
    <vt:lpwstr>0</vt:lpwstr>
  </property>
</Properties>
</file>